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CBBC" w14:textId="415B6B2C" w:rsidR="00C93A23" w:rsidRPr="007A242D" w:rsidRDefault="00216790" w:rsidP="000D26AC">
      <w:pPr>
        <w:pStyle w:val="Titel"/>
        <w:spacing w:after="0" w:line="276" w:lineRule="auto"/>
        <w:rPr>
          <w:rFonts w:ascii="Arial" w:hAnsi="Arial" w:cs="Arial"/>
          <w:sz w:val="48"/>
          <w:szCs w:val="48"/>
          <w:lang w:eastAsia="en-US"/>
        </w:rPr>
      </w:pPr>
      <w:r>
        <w:rPr>
          <w:rFonts w:ascii="Arial" w:hAnsi="Arial" w:cs="Arial"/>
          <w:sz w:val="48"/>
          <w:szCs w:val="48"/>
          <w:lang w:eastAsia="en-US"/>
        </w:rPr>
        <w:t>Meldregeling klokkenluiders VRIJDAG</w:t>
      </w:r>
    </w:p>
    <w:p w14:paraId="60529D33" w14:textId="77777777" w:rsidR="00C93A23" w:rsidRPr="007A242D" w:rsidRDefault="00C93A23" w:rsidP="000D26AC">
      <w:pPr>
        <w:spacing w:line="276" w:lineRule="auto"/>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853"/>
      </w:tblGrid>
      <w:tr w:rsidR="005D5565" w:rsidRPr="007A242D" w14:paraId="75C61A08" w14:textId="77777777" w:rsidTr="005D5565">
        <w:tc>
          <w:tcPr>
            <w:tcW w:w="2209" w:type="dxa"/>
          </w:tcPr>
          <w:p w14:paraId="0EF76FDA" w14:textId="615AFF87" w:rsidR="005D5565" w:rsidRPr="007A242D" w:rsidRDefault="005D5565" w:rsidP="000D26AC">
            <w:pPr>
              <w:spacing w:line="276" w:lineRule="auto"/>
              <w:rPr>
                <w:rFonts w:ascii="Arial" w:hAnsi="Arial" w:cs="Arial"/>
                <w:szCs w:val="22"/>
              </w:rPr>
            </w:pPr>
            <w:r w:rsidRPr="007A242D">
              <w:rPr>
                <w:rFonts w:ascii="Arial" w:hAnsi="Arial" w:cs="Arial"/>
                <w:szCs w:val="22"/>
              </w:rPr>
              <w:t>Datum akkoord MT</w:t>
            </w:r>
          </w:p>
        </w:tc>
        <w:tc>
          <w:tcPr>
            <w:tcW w:w="6853" w:type="dxa"/>
          </w:tcPr>
          <w:p w14:paraId="458AB81D" w14:textId="7DE48139" w:rsidR="005D5565" w:rsidRPr="007A242D" w:rsidRDefault="00AF49F9" w:rsidP="000D26AC">
            <w:pPr>
              <w:spacing w:line="276" w:lineRule="auto"/>
              <w:rPr>
                <w:rFonts w:ascii="Arial" w:hAnsi="Arial" w:cs="Arial"/>
                <w:szCs w:val="22"/>
              </w:rPr>
            </w:pPr>
            <w:r>
              <w:rPr>
                <w:rFonts w:ascii="Arial" w:hAnsi="Arial" w:cs="Arial"/>
                <w:szCs w:val="22"/>
              </w:rPr>
              <w:t>September 2025</w:t>
            </w:r>
          </w:p>
        </w:tc>
      </w:tr>
      <w:tr w:rsidR="00C93A23" w:rsidRPr="007A242D" w14:paraId="23C47136" w14:textId="77777777" w:rsidTr="005D5565">
        <w:tc>
          <w:tcPr>
            <w:tcW w:w="2209" w:type="dxa"/>
          </w:tcPr>
          <w:p w14:paraId="5C658651" w14:textId="48FDBED4" w:rsidR="00C93A23" w:rsidRPr="007A242D" w:rsidRDefault="005D5565" w:rsidP="000D26AC">
            <w:pPr>
              <w:spacing w:line="276" w:lineRule="auto"/>
              <w:rPr>
                <w:rFonts w:ascii="Arial" w:hAnsi="Arial" w:cs="Arial"/>
                <w:szCs w:val="22"/>
              </w:rPr>
            </w:pPr>
            <w:r>
              <w:rPr>
                <w:rFonts w:ascii="Arial" w:hAnsi="Arial" w:cs="Arial"/>
                <w:szCs w:val="22"/>
              </w:rPr>
              <w:t>Datum akkoord OR</w:t>
            </w:r>
          </w:p>
        </w:tc>
        <w:tc>
          <w:tcPr>
            <w:tcW w:w="6853" w:type="dxa"/>
          </w:tcPr>
          <w:p w14:paraId="3DDEB4A2" w14:textId="65567C41" w:rsidR="00C93A23" w:rsidRPr="007A242D" w:rsidRDefault="00EA13CA" w:rsidP="000D26AC">
            <w:pPr>
              <w:spacing w:line="276" w:lineRule="auto"/>
              <w:rPr>
                <w:rFonts w:ascii="Arial" w:hAnsi="Arial" w:cs="Arial"/>
                <w:szCs w:val="22"/>
              </w:rPr>
            </w:pPr>
            <w:r>
              <w:rPr>
                <w:rFonts w:ascii="Arial" w:hAnsi="Arial" w:cs="Arial"/>
                <w:szCs w:val="22"/>
              </w:rPr>
              <w:t>27-11-2025</w:t>
            </w:r>
          </w:p>
        </w:tc>
      </w:tr>
      <w:tr w:rsidR="00C93A23" w:rsidRPr="007A242D" w14:paraId="610FA656" w14:textId="77777777" w:rsidTr="005D5565">
        <w:tc>
          <w:tcPr>
            <w:tcW w:w="2209" w:type="dxa"/>
          </w:tcPr>
          <w:p w14:paraId="4237ED99" w14:textId="77777777" w:rsidR="00C93A23" w:rsidRPr="007A242D" w:rsidRDefault="00C93A23" w:rsidP="000D26AC">
            <w:pPr>
              <w:spacing w:line="276" w:lineRule="auto"/>
              <w:rPr>
                <w:rFonts w:ascii="Arial" w:hAnsi="Arial" w:cs="Arial"/>
                <w:szCs w:val="22"/>
              </w:rPr>
            </w:pPr>
            <w:r w:rsidRPr="007A242D">
              <w:rPr>
                <w:rFonts w:ascii="Arial" w:hAnsi="Arial" w:cs="Arial"/>
                <w:szCs w:val="22"/>
              </w:rPr>
              <w:t>Update vereist</w:t>
            </w:r>
          </w:p>
        </w:tc>
        <w:tc>
          <w:tcPr>
            <w:tcW w:w="6853" w:type="dxa"/>
          </w:tcPr>
          <w:p w14:paraId="76A2DD45" w14:textId="5F76DF97" w:rsidR="00C93A23" w:rsidRPr="007A242D" w:rsidRDefault="0072632B" w:rsidP="000D26AC">
            <w:pPr>
              <w:spacing w:line="276" w:lineRule="auto"/>
              <w:rPr>
                <w:rFonts w:ascii="Arial" w:hAnsi="Arial" w:cs="Arial"/>
                <w:szCs w:val="22"/>
              </w:rPr>
            </w:pPr>
            <w:r>
              <w:rPr>
                <w:rFonts w:ascii="Arial" w:hAnsi="Arial" w:cs="Arial"/>
                <w:szCs w:val="22"/>
              </w:rPr>
              <w:t>2 jaarlijks</w:t>
            </w:r>
          </w:p>
        </w:tc>
      </w:tr>
    </w:tbl>
    <w:p w14:paraId="306D1E44" w14:textId="77777777" w:rsidR="00C93A23" w:rsidRPr="007A242D" w:rsidRDefault="00C93A23" w:rsidP="000D26AC">
      <w:pPr>
        <w:spacing w:line="276" w:lineRule="auto"/>
        <w:rPr>
          <w:rFonts w:ascii="Arial" w:hAnsi="Arial" w:cs="Arial"/>
          <w:szCs w:val="22"/>
        </w:rPr>
      </w:pPr>
    </w:p>
    <w:sdt>
      <w:sdtPr>
        <w:rPr>
          <w:rFonts w:ascii="Arial" w:eastAsia="Times New Roman" w:hAnsi="Arial" w:cs="Arial"/>
          <w:color w:val="auto"/>
          <w:sz w:val="24"/>
          <w:szCs w:val="24"/>
        </w:rPr>
        <w:id w:val="-537965338"/>
        <w:docPartObj>
          <w:docPartGallery w:val="Table of Contents"/>
          <w:docPartUnique/>
        </w:docPartObj>
      </w:sdtPr>
      <w:sdtEndPr>
        <w:rPr>
          <w:b/>
          <w:bCs/>
          <w:sz w:val="22"/>
          <w:szCs w:val="22"/>
        </w:rPr>
      </w:sdtEndPr>
      <w:sdtContent>
        <w:p w14:paraId="652ED531" w14:textId="77777777" w:rsidR="00C93A23" w:rsidRPr="00FB5EC2" w:rsidRDefault="00C93A23" w:rsidP="000D26AC">
          <w:pPr>
            <w:pStyle w:val="Kopvaninhoudsopgave"/>
            <w:spacing w:line="276" w:lineRule="auto"/>
            <w:rPr>
              <w:rFonts w:ascii="Arial" w:hAnsi="Arial" w:cs="Arial"/>
              <w:color w:val="215E99" w:themeColor="text2" w:themeTint="BF"/>
            </w:rPr>
          </w:pPr>
          <w:r w:rsidRPr="00FB5EC2">
            <w:rPr>
              <w:rFonts w:ascii="Arial" w:hAnsi="Arial" w:cs="Arial"/>
              <w:color w:val="215E99" w:themeColor="text2" w:themeTint="BF"/>
            </w:rPr>
            <w:t>Inhoudsopgave</w:t>
          </w:r>
        </w:p>
        <w:p w14:paraId="1D033661" w14:textId="6CBD91B9" w:rsidR="00F80DEB" w:rsidRDefault="00C93A23">
          <w:pPr>
            <w:pStyle w:val="Inhopg2"/>
            <w:tabs>
              <w:tab w:val="left" w:pos="720"/>
              <w:tab w:val="right" w:leader="dot" w:pos="9062"/>
            </w:tabs>
            <w:rPr>
              <w:rFonts w:asciiTheme="minorHAnsi" w:eastAsiaTheme="minorEastAsia" w:hAnsiTheme="minorHAnsi" w:cstheme="minorBidi"/>
              <w:noProof/>
              <w:kern w:val="2"/>
              <w14:ligatures w14:val="standardContextual"/>
            </w:rPr>
          </w:pPr>
          <w:r w:rsidRPr="007A242D">
            <w:rPr>
              <w:rFonts w:ascii="Arial" w:hAnsi="Arial" w:cs="Arial"/>
              <w:szCs w:val="22"/>
            </w:rPr>
            <w:fldChar w:fldCharType="begin"/>
          </w:r>
          <w:r w:rsidRPr="007A242D">
            <w:rPr>
              <w:rFonts w:ascii="Arial" w:hAnsi="Arial" w:cs="Arial"/>
              <w:szCs w:val="22"/>
            </w:rPr>
            <w:instrText xml:space="preserve"> TOC \o "1-3" \h \z \u </w:instrText>
          </w:r>
          <w:r w:rsidRPr="007A242D">
            <w:rPr>
              <w:rFonts w:ascii="Arial" w:hAnsi="Arial" w:cs="Arial"/>
              <w:szCs w:val="22"/>
            </w:rPr>
            <w:fldChar w:fldCharType="separate"/>
          </w:r>
          <w:hyperlink w:anchor="_Toc199934418" w:history="1">
            <w:r w:rsidR="00F80DEB" w:rsidRPr="00FF199F">
              <w:rPr>
                <w:rStyle w:val="Hyperlink"/>
                <w:rFonts w:ascii="Arial" w:hAnsi="Arial" w:cs="Arial"/>
                <w:noProof/>
                <w:lang w:eastAsia="en-US"/>
              </w:rPr>
              <w:t>1.</w:t>
            </w:r>
            <w:r w:rsidR="00F80DEB">
              <w:rPr>
                <w:rFonts w:asciiTheme="minorHAnsi" w:eastAsiaTheme="minorEastAsia" w:hAnsiTheme="minorHAnsi" w:cstheme="minorBidi"/>
                <w:noProof/>
                <w:kern w:val="2"/>
                <w14:ligatures w14:val="standardContextual"/>
              </w:rPr>
              <w:tab/>
            </w:r>
            <w:r w:rsidR="00F80DEB" w:rsidRPr="00FF199F">
              <w:rPr>
                <w:rStyle w:val="Hyperlink"/>
                <w:rFonts w:ascii="Arial" w:hAnsi="Arial" w:cs="Arial"/>
                <w:noProof/>
                <w:lang w:eastAsia="en-US"/>
              </w:rPr>
              <w:t>Inleiding</w:t>
            </w:r>
            <w:r w:rsidR="00F80DEB">
              <w:rPr>
                <w:noProof/>
                <w:webHidden/>
              </w:rPr>
              <w:tab/>
            </w:r>
            <w:r w:rsidR="00F80DEB">
              <w:rPr>
                <w:noProof/>
                <w:webHidden/>
              </w:rPr>
              <w:fldChar w:fldCharType="begin"/>
            </w:r>
            <w:r w:rsidR="00F80DEB">
              <w:rPr>
                <w:noProof/>
                <w:webHidden/>
              </w:rPr>
              <w:instrText xml:space="preserve"> PAGEREF _Toc199934418 \h </w:instrText>
            </w:r>
            <w:r w:rsidR="00F80DEB">
              <w:rPr>
                <w:noProof/>
                <w:webHidden/>
              </w:rPr>
            </w:r>
            <w:r w:rsidR="00F80DEB">
              <w:rPr>
                <w:noProof/>
                <w:webHidden/>
              </w:rPr>
              <w:fldChar w:fldCharType="separate"/>
            </w:r>
            <w:r w:rsidR="00F80DEB">
              <w:rPr>
                <w:noProof/>
                <w:webHidden/>
              </w:rPr>
              <w:t>1</w:t>
            </w:r>
            <w:r w:rsidR="00F80DEB">
              <w:rPr>
                <w:noProof/>
                <w:webHidden/>
              </w:rPr>
              <w:fldChar w:fldCharType="end"/>
            </w:r>
          </w:hyperlink>
        </w:p>
        <w:p w14:paraId="1F49EF79" w14:textId="29680FCD"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19" w:history="1">
            <w:r w:rsidRPr="00FF199F">
              <w:rPr>
                <w:rStyle w:val="Hyperlink"/>
                <w:rFonts w:ascii="Arial" w:hAnsi="Arial" w:cs="Arial"/>
                <w:noProof/>
                <w:lang w:eastAsia="en-US"/>
              </w:rPr>
              <w:t>2.</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lang w:eastAsia="en-US"/>
              </w:rPr>
              <w:t>Doelstelling meldregeling klokkenluiders</w:t>
            </w:r>
            <w:r>
              <w:rPr>
                <w:noProof/>
                <w:webHidden/>
              </w:rPr>
              <w:tab/>
            </w:r>
            <w:r>
              <w:rPr>
                <w:noProof/>
                <w:webHidden/>
              </w:rPr>
              <w:fldChar w:fldCharType="begin"/>
            </w:r>
            <w:r>
              <w:rPr>
                <w:noProof/>
                <w:webHidden/>
              </w:rPr>
              <w:instrText xml:space="preserve"> PAGEREF _Toc199934419 \h </w:instrText>
            </w:r>
            <w:r>
              <w:rPr>
                <w:noProof/>
                <w:webHidden/>
              </w:rPr>
            </w:r>
            <w:r>
              <w:rPr>
                <w:noProof/>
                <w:webHidden/>
              </w:rPr>
              <w:fldChar w:fldCharType="separate"/>
            </w:r>
            <w:r>
              <w:rPr>
                <w:noProof/>
                <w:webHidden/>
              </w:rPr>
              <w:t>2</w:t>
            </w:r>
            <w:r>
              <w:rPr>
                <w:noProof/>
                <w:webHidden/>
              </w:rPr>
              <w:fldChar w:fldCharType="end"/>
            </w:r>
          </w:hyperlink>
        </w:p>
        <w:p w14:paraId="7274AC54" w14:textId="4F20CFC4"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20" w:history="1">
            <w:r w:rsidRPr="00FF199F">
              <w:rPr>
                <w:rStyle w:val="Hyperlink"/>
                <w:rFonts w:ascii="Arial" w:hAnsi="Arial" w:cs="Arial"/>
                <w:noProof/>
              </w:rPr>
              <w:t>3.</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Informatie, advies en ondersteuning melder</w:t>
            </w:r>
            <w:r>
              <w:rPr>
                <w:noProof/>
                <w:webHidden/>
              </w:rPr>
              <w:tab/>
            </w:r>
            <w:r>
              <w:rPr>
                <w:noProof/>
                <w:webHidden/>
              </w:rPr>
              <w:fldChar w:fldCharType="begin"/>
            </w:r>
            <w:r>
              <w:rPr>
                <w:noProof/>
                <w:webHidden/>
              </w:rPr>
              <w:instrText xml:space="preserve"> PAGEREF _Toc199934420 \h </w:instrText>
            </w:r>
            <w:r>
              <w:rPr>
                <w:noProof/>
                <w:webHidden/>
              </w:rPr>
            </w:r>
            <w:r>
              <w:rPr>
                <w:noProof/>
                <w:webHidden/>
              </w:rPr>
              <w:fldChar w:fldCharType="separate"/>
            </w:r>
            <w:r>
              <w:rPr>
                <w:noProof/>
                <w:webHidden/>
              </w:rPr>
              <w:t>2</w:t>
            </w:r>
            <w:r>
              <w:rPr>
                <w:noProof/>
                <w:webHidden/>
              </w:rPr>
              <w:fldChar w:fldCharType="end"/>
            </w:r>
          </w:hyperlink>
        </w:p>
        <w:p w14:paraId="0103F546" w14:textId="29C210D2"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21" w:history="1">
            <w:r w:rsidRPr="00FF199F">
              <w:rPr>
                <w:rStyle w:val="Hyperlink"/>
                <w:rFonts w:ascii="Arial" w:hAnsi="Arial" w:cs="Arial"/>
                <w:noProof/>
              </w:rPr>
              <w:t>4.</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Het doen van een melding</w:t>
            </w:r>
            <w:r>
              <w:rPr>
                <w:noProof/>
                <w:webHidden/>
              </w:rPr>
              <w:tab/>
            </w:r>
            <w:r>
              <w:rPr>
                <w:noProof/>
                <w:webHidden/>
              </w:rPr>
              <w:fldChar w:fldCharType="begin"/>
            </w:r>
            <w:r>
              <w:rPr>
                <w:noProof/>
                <w:webHidden/>
              </w:rPr>
              <w:instrText xml:space="preserve"> PAGEREF _Toc199934421 \h </w:instrText>
            </w:r>
            <w:r>
              <w:rPr>
                <w:noProof/>
                <w:webHidden/>
              </w:rPr>
            </w:r>
            <w:r>
              <w:rPr>
                <w:noProof/>
                <w:webHidden/>
              </w:rPr>
              <w:fldChar w:fldCharType="separate"/>
            </w:r>
            <w:r>
              <w:rPr>
                <w:noProof/>
                <w:webHidden/>
              </w:rPr>
              <w:t>2</w:t>
            </w:r>
            <w:r>
              <w:rPr>
                <w:noProof/>
                <w:webHidden/>
              </w:rPr>
              <w:fldChar w:fldCharType="end"/>
            </w:r>
          </w:hyperlink>
        </w:p>
        <w:p w14:paraId="0FE5417E" w14:textId="04D9324D"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22" w:history="1">
            <w:r w:rsidRPr="00FF199F">
              <w:rPr>
                <w:rStyle w:val="Hyperlink"/>
                <w:rFonts w:ascii="Arial" w:hAnsi="Arial" w:cs="Arial"/>
                <w:noProof/>
              </w:rPr>
              <w:t>5.</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Vastlegging en registratie van een melding</w:t>
            </w:r>
            <w:r>
              <w:rPr>
                <w:noProof/>
                <w:webHidden/>
              </w:rPr>
              <w:tab/>
            </w:r>
            <w:r>
              <w:rPr>
                <w:noProof/>
                <w:webHidden/>
              </w:rPr>
              <w:fldChar w:fldCharType="begin"/>
            </w:r>
            <w:r>
              <w:rPr>
                <w:noProof/>
                <w:webHidden/>
              </w:rPr>
              <w:instrText xml:space="preserve"> PAGEREF _Toc199934422 \h </w:instrText>
            </w:r>
            <w:r>
              <w:rPr>
                <w:noProof/>
                <w:webHidden/>
              </w:rPr>
            </w:r>
            <w:r>
              <w:rPr>
                <w:noProof/>
                <w:webHidden/>
              </w:rPr>
              <w:fldChar w:fldCharType="separate"/>
            </w:r>
            <w:r>
              <w:rPr>
                <w:noProof/>
                <w:webHidden/>
              </w:rPr>
              <w:t>3</w:t>
            </w:r>
            <w:r>
              <w:rPr>
                <w:noProof/>
                <w:webHidden/>
              </w:rPr>
              <w:fldChar w:fldCharType="end"/>
            </w:r>
          </w:hyperlink>
        </w:p>
        <w:p w14:paraId="690E480D" w14:textId="54E5C6B5"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23" w:history="1">
            <w:r w:rsidRPr="00FF199F">
              <w:rPr>
                <w:rStyle w:val="Hyperlink"/>
                <w:rFonts w:ascii="Arial" w:hAnsi="Arial" w:cs="Arial"/>
                <w:noProof/>
              </w:rPr>
              <w:t>6.</w:t>
            </w:r>
            <w:r>
              <w:rPr>
                <w:rFonts w:asciiTheme="minorHAnsi" w:eastAsiaTheme="minorEastAsia" w:hAnsiTheme="minorHAnsi" w:cstheme="minorBidi"/>
                <w:noProof/>
                <w:kern w:val="2"/>
                <w14:ligatures w14:val="standardContextual"/>
              </w:rPr>
              <w:tab/>
            </w:r>
            <w:r w:rsidRPr="00FF199F">
              <w:rPr>
                <w:rStyle w:val="Hyperlink"/>
                <w:rFonts w:ascii="Arial" w:hAnsi="Arial" w:cs="Arial"/>
                <w:bCs/>
                <w:noProof/>
              </w:rPr>
              <w:t>Vertrouwelijkheid melding, identiteit van de melder (en van degene aan wie de misstand wordt toegeschreven)</w:t>
            </w:r>
            <w:r>
              <w:rPr>
                <w:noProof/>
                <w:webHidden/>
              </w:rPr>
              <w:tab/>
            </w:r>
            <w:r>
              <w:rPr>
                <w:noProof/>
                <w:webHidden/>
              </w:rPr>
              <w:fldChar w:fldCharType="begin"/>
            </w:r>
            <w:r>
              <w:rPr>
                <w:noProof/>
                <w:webHidden/>
              </w:rPr>
              <w:instrText xml:space="preserve"> PAGEREF _Toc199934423 \h </w:instrText>
            </w:r>
            <w:r>
              <w:rPr>
                <w:noProof/>
                <w:webHidden/>
              </w:rPr>
            </w:r>
            <w:r>
              <w:rPr>
                <w:noProof/>
                <w:webHidden/>
              </w:rPr>
              <w:fldChar w:fldCharType="separate"/>
            </w:r>
            <w:r>
              <w:rPr>
                <w:noProof/>
                <w:webHidden/>
              </w:rPr>
              <w:t>3</w:t>
            </w:r>
            <w:r>
              <w:rPr>
                <w:noProof/>
                <w:webHidden/>
              </w:rPr>
              <w:fldChar w:fldCharType="end"/>
            </w:r>
          </w:hyperlink>
        </w:p>
        <w:p w14:paraId="63EF18CA" w14:textId="13986DD5"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24" w:history="1">
            <w:r w:rsidRPr="00FF199F">
              <w:rPr>
                <w:rStyle w:val="Hyperlink"/>
                <w:rFonts w:ascii="Arial" w:hAnsi="Arial" w:cs="Arial"/>
                <w:noProof/>
              </w:rPr>
              <w:t>7.</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Opvolging bij een interne melding</w:t>
            </w:r>
            <w:r>
              <w:rPr>
                <w:noProof/>
                <w:webHidden/>
              </w:rPr>
              <w:tab/>
            </w:r>
            <w:r>
              <w:rPr>
                <w:noProof/>
                <w:webHidden/>
              </w:rPr>
              <w:fldChar w:fldCharType="begin"/>
            </w:r>
            <w:r>
              <w:rPr>
                <w:noProof/>
                <w:webHidden/>
              </w:rPr>
              <w:instrText xml:space="preserve"> PAGEREF _Toc199934424 \h </w:instrText>
            </w:r>
            <w:r>
              <w:rPr>
                <w:noProof/>
                <w:webHidden/>
              </w:rPr>
            </w:r>
            <w:r>
              <w:rPr>
                <w:noProof/>
                <w:webHidden/>
              </w:rPr>
              <w:fldChar w:fldCharType="separate"/>
            </w:r>
            <w:r>
              <w:rPr>
                <w:noProof/>
                <w:webHidden/>
              </w:rPr>
              <w:t>4</w:t>
            </w:r>
            <w:r>
              <w:rPr>
                <w:noProof/>
                <w:webHidden/>
              </w:rPr>
              <w:fldChar w:fldCharType="end"/>
            </w:r>
          </w:hyperlink>
        </w:p>
        <w:p w14:paraId="6696DB7E" w14:textId="37AC16D3"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25" w:history="1">
            <w:r w:rsidRPr="00FF199F">
              <w:rPr>
                <w:rStyle w:val="Hyperlink"/>
                <w:rFonts w:ascii="Arial" w:hAnsi="Arial" w:cs="Arial"/>
                <w:noProof/>
              </w:rPr>
              <w:t>8.</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Externe melding</w:t>
            </w:r>
            <w:r>
              <w:rPr>
                <w:noProof/>
                <w:webHidden/>
              </w:rPr>
              <w:tab/>
            </w:r>
            <w:r>
              <w:rPr>
                <w:noProof/>
                <w:webHidden/>
              </w:rPr>
              <w:fldChar w:fldCharType="begin"/>
            </w:r>
            <w:r>
              <w:rPr>
                <w:noProof/>
                <w:webHidden/>
              </w:rPr>
              <w:instrText xml:space="preserve"> PAGEREF _Toc199934425 \h </w:instrText>
            </w:r>
            <w:r>
              <w:rPr>
                <w:noProof/>
                <w:webHidden/>
              </w:rPr>
            </w:r>
            <w:r>
              <w:rPr>
                <w:noProof/>
                <w:webHidden/>
              </w:rPr>
              <w:fldChar w:fldCharType="separate"/>
            </w:r>
            <w:r>
              <w:rPr>
                <w:noProof/>
                <w:webHidden/>
              </w:rPr>
              <w:t>5</w:t>
            </w:r>
            <w:r>
              <w:rPr>
                <w:noProof/>
                <w:webHidden/>
              </w:rPr>
              <w:fldChar w:fldCharType="end"/>
            </w:r>
          </w:hyperlink>
        </w:p>
        <w:p w14:paraId="446F5002" w14:textId="41A07EC0" w:rsidR="00F80DEB" w:rsidRDefault="00F80DEB">
          <w:pPr>
            <w:pStyle w:val="Inhopg2"/>
            <w:tabs>
              <w:tab w:val="left" w:pos="720"/>
              <w:tab w:val="right" w:leader="dot" w:pos="9062"/>
            </w:tabs>
            <w:rPr>
              <w:rFonts w:asciiTheme="minorHAnsi" w:eastAsiaTheme="minorEastAsia" w:hAnsiTheme="minorHAnsi" w:cstheme="minorBidi"/>
              <w:noProof/>
              <w:kern w:val="2"/>
              <w14:ligatures w14:val="standardContextual"/>
            </w:rPr>
          </w:pPr>
          <w:hyperlink w:anchor="_Toc199934426" w:history="1">
            <w:r w:rsidRPr="00FF199F">
              <w:rPr>
                <w:rStyle w:val="Hyperlink"/>
                <w:rFonts w:ascii="Arial" w:hAnsi="Arial" w:cs="Arial"/>
                <w:noProof/>
              </w:rPr>
              <w:t>9.</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Rechtsbescherming melder (benadelingsverbod)</w:t>
            </w:r>
            <w:r>
              <w:rPr>
                <w:noProof/>
                <w:webHidden/>
              </w:rPr>
              <w:tab/>
            </w:r>
            <w:r>
              <w:rPr>
                <w:noProof/>
                <w:webHidden/>
              </w:rPr>
              <w:fldChar w:fldCharType="begin"/>
            </w:r>
            <w:r>
              <w:rPr>
                <w:noProof/>
                <w:webHidden/>
              </w:rPr>
              <w:instrText xml:space="preserve"> PAGEREF _Toc199934426 \h </w:instrText>
            </w:r>
            <w:r>
              <w:rPr>
                <w:noProof/>
                <w:webHidden/>
              </w:rPr>
            </w:r>
            <w:r>
              <w:rPr>
                <w:noProof/>
                <w:webHidden/>
              </w:rPr>
              <w:fldChar w:fldCharType="separate"/>
            </w:r>
            <w:r>
              <w:rPr>
                <w:noProof/>
                <w:webHidden/>
              </w:rPr>
              <w:t>5</w:t>
            </w:r>
            <w:r>
              <w:rPr>
                <w:noProof/>
                <w:webHidden/>
              </w:rPr>
              <w:fldChar w:fldCharType="end"/>
            </w:r>
          </w:hyperlink>
        </w:p>
        <w:p w14:paraId="7D5D3164" w14:textId="6B6BAD27" w:rsidR="00F80DEB" w:rsidRDefault="00F80DEB">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934427" w:history="1">
            <w:r w:rsidRPr="00FF199F">
              <w:rPr>
                <w:rStyle w:val="Hyperlink"/>
                <w:rFonts w:ascii="Arial" w:hAnsi="Arial" w:cs="Arial"/>
                <w:noProof/>
              </w:rPr>
              <w:t>10.</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Openbaarmaking</w:t>
            </w:r>
            <w:r>
              <w:rPr>
                <w:noProof/>
                <w:webHidden/>
              </w:rPr>
              <w:tab/>
            </w:r>
            <w:r>
              <w:rPr>
                <w:noProof/>
                <w:webHidden/>
              </w:rPr>
              <w:fldChar w:fldCharType="begin"/>
            </w:r>
            <w:r>
              <w:rPr>
                <w:noProof/>
                <w:webHidden/>
              </w:rPr>
              <w:instrText xml:space="preserve"> PAGEREF _Toc199934427 \h </w:instrText>
            </w:r>
            <w:r>
              <w:rPr>
                <w:noProof/>
                <w:webHidden/>
              </w:rPr>
            </w:r>
            <w:r>
              <w:rPr>
                <w:noProof/>
                <w:webHidden/>
              </w:rPr>
              <w:fldChar w:fldCharType="separate"/>
            </w:r>
            <w:r>
              <w:rPr>
                <w:noProof/>
                <w:webHidden/>
              </w:rPr>
              <w:t>6</w:t>
            </w:r>
            <w:r>
              <w:rPr>
                <w:noProof/>
                <w:webHidden/>
              </w:rPr>
              <w:fldChar w:fldCharType="end"/>
            </w:r>
          </w:hyperlink>
        </w:p>
        <w:p w14:paraId="7B3CD345" w14:textId="3E5836BF" w:rsidR="00F80DEB" w:rsidRDefault="00F80DEB">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934428" w:history="1">
            <w:r w:rsidRPr="00FF199F">
              <w:rPr>
                <w:rStyle w:val="Hyperlink"/>
                <w:rFonts w:ascii="Arial" w:hAnsi="Arial" w:cs="Arial"/>
                <w:noProof/>
              </w:rPr>
              <w:t>11.</w:t>
            </w:r>
            <w:r>
              <w:rPr>
                <w:rFonts w:asciiTheme="minorHAnsi" w:eastAsiaTheme="minorEastAsia" w:hAnsiTheme="minorHAnsi" w:cstheme="minorBidi"/>
                <w:noProof/>
                <w:kern w:val="2"/>
                <w14:ligatures w14:val="standardContextual"/>
              </w:rPr>
              <w:tab/>
            </w:r>
            <w:r w:rsidRPr="00FF199F">
              <w:rPr>
                <w:rStyle w:val="Hyperlink"/>
                <w:rFonts w:ascii="Arial" w:hAnsi="Arial" w:cs="Arial"/>
                <w:noProof/>
              </w:rPr>
              <w:t>Slotbepalingen</w:t>
            </w:r>
            <w:r>
              <w:rPr>
                <w:noProof/>
                <w:webHidden/>
              </w:rPr>
              <w:tab/>
            </w:r>
            <w:r>
              <w:rPr>
                <w:noProof/>
                <w:webHidden/>
              </w:rPr>
              <w:fldChar w:fldCharType="begin"/>
            </w:r>
            <w:r>
              <w:rPr>
                <w:noProof/>
                <w:webHidden/>
              </w:rPr>
              <w:instrText xml:space="preserve"> PAGEREF _Toc199934428 \h </w:instrText>
            </w:r>
            <w:r>
              <w:rPr>
                <w:noProof/>
                <w:webHidden/>
              </w:rPr>
            </w:r>
            <w:r>
              <w:rPr>
                <w:noProof/>
                <w:webHidden/>
              </w:rPr>
              <w:fldChar w:fldCharType="separate"/>
            </w:r>
            <w:r>
              <w:rPr>
                <w:noProof/>
                <w:webHidden/>
              </w:rPr>
              <w:t>6</w:t>
            </w:r>
            <w:r>
              <w:rPr>
                <w:noProof/>
                <w:webHidden/>
              </w:rPr>
              <w:fldChar w:fldCharType="end"/>
            </w:r>
          </w:hyperlink>
        </w:p>
        <w:p w14:paraId="707A7D71" w14:textId="3BA607ED" w:rsidR="00C93A23" w:rsidRPr="007A242D" w:rsidRDefault="00C93A23" w:rsidP="000D26AC">
          <w:pPr>
            <w:spacing w:line="276" w:lineRule="auto"/>
            <w:rPr>
              <w:rFonts w:ascii="Arial" w:hAnsi="Arial" w:cs="Arial"/>
            </w:rPr>
          </w:pPr>
          <w:r w:rsidRPr="007A242D">
            <w:rPr>
              <w:rFonts w:ascii="Arial" w:hAnsi="Arial" w:cs="Arial"/>
              <w:szCs w:val="22"/>
            </w:rPr>
            <w:fldChar w:fldCharType="end"/>
          </w:r>
          <w:r w:rsidR="007B0BCD">
            <w:rPr>
              <w:rFonts w:ascii="Arial" w:hAnsi="Arial" w:cs="Arial"/>
              <w:szCs w:val="22"/>
            </w:rPr>
            <w:br/>
            <w:t>Bijlage: Definities</w:t>
          </w:r>
          <w:r w:rsidR="004419DC">
            <w:rPr>
              <w:rFonts w:ascii="Arial" w:hAnsi="Arial" w:cs="Arial"/>
              <w:szCs w:val="22"/>
            </w:rPr>
            <w:br/>
          </w:r>
        </w:p>
      </w:sdtContent>
    </w:sdt>
    <w:p w14:paraId="262B40E1" w14:textId="25AF2BF8" w:rsidR="00C93A23" w:rsidRPr="00E33092" w:rsidRDefault="00C93A23" w:rsidP="000D26AC">
      <w:pPr>
        <w:pStyle w:val="Kop2"/>
        <w:numPr>
          <w:ilvl w:val="0"/>
          <w:numId w:val="5"/>
        </w:numPr>
        <w:tabs>
          <w:tab w:val="num" w:pos="360"/>
        </w:tabs>
        <w:spacing w:after="0" w:line="276" w:lineRule="auto"/>
        <w:ind w:left="0" w:firstLine="0"/>
        <w:rPr>
          <w:rFonts w:ascii="Arial" w:hAnsi="Arial" w:cs="Arial"/>
          <w:color w:val="215E99" w:themeColor="text2" w:themeTint="BF"/>
          <w:lang w:eastAsia="en-US"/>
        </w:rPr>
      </w:pPr>
      <w:bookmarkStart w:id="0" w:name="_Toc189751124"/>
      <w:bookmarkStart w:id="1" w:name="_Toc199934418"/>
      <w:r w:rsidRPr="00E33092">
        <w:rPr>
          <w:rFonts w:ascii="Arial" w:hAnsi="Arial" w:cs="Arial"/>
          <w:color w:val="215E99" w:themeColor="text2" w:themeTint="BF"/>
          <w:lang w:eastAsia="en-US"/>
        </w:rPr>
        <w:t>Inleiding</w:t>
      </w:r>
      <w:bookmarkEnd w:id="0"/>
      <w:bookmarkEnd w:id="1"/>
      <w:r w:rsidRPr="00E33092">
        <w:rPr>
          <w:rFonts w:ascii="Arial" w:hAnsi="Arial" w:cs="Arial"/>
          <w:color w:val="215E99" w:themeColor="text2" w:themeTint="BF"/>
          <w:lang w:eastAsia="en-US"/>
        </w:rPr>
        <w:t xml:space="preserve"> </w:t>
      </w:r>
    </w:p>
    <w:p w14:paraId="31883B5B" w14:textId="081DCEF3" w:rsidR="004A0139" w:rsidRPr="004A0139" w:rsidRDefault="004A0139" w:rsidP="004A0139">
      <w:pPr>
        <w:spacing w:line="276" w:lineRule="auto"/>
        <w:rPr>
          <w:rFonts w:ascii="Arial" w:hAnsi="Arial" w:cs="Arial"/>
          <w:szCs w:val="22"/>
        </w:rPr>
      </w:pPr>
      <w:r w:rsidRPr="004A0139">
        <w:rPr>
          <w:rFonts w:ascii="Arial" w:hAnsi="Arial" w:cs="Arial"/>
          <w:szCs w:val="22"/>
        </w:rPr>
        <w:t xml:space="preserve">Klokkenluiden is het melden van misstanden in een bedrijf of organisatie. Het moet gaan om een misstand met een maatschappelijk belang. Niet alles is een maatschappelijke misstand, hoe vervelend de situatie ook kan zijn. Wanneer bij een misstand het maatschappelijk belang in het geding is, kan niet in zijn algemeenheid worden gezegd en zal van geval tot geval moeten worden bekeken. Hierbij kan meespelen dat de situatie meerdere mensen aangaat, regelmatig voorkomt en/of ernstige gevolgen kan hebben. Het gaat dus om een belang dat het individuele belang overstijgt. Bij twijfel hierover of bij behoefte om informatie is het Huis voor klokkenluiders beschikbaar </w:t>
      </w:r>
      <w:r w:rsidRPr="007646DC">
        <w:rPr>
          <w:rFonts w:ascii="Arial" w:hAnsi="Arial" w:cs="Arial"/>
          <w:szCs w:val="22"/>
        </w:rPr>
        <w:t>Home | Huisvoorklokkenluiders</w:t>
      </w:r>
      <w:r w:rsidR="007646DC">
        <w:rPr>
          <w:rFonts w:ascii="Arial" w:hAnsi="Arial" w:cs="Arial"/>
          <w:szCs w:val="22"/>
        </w:rPr>
        <w:t>.</w:t>
      </w:r>
    </w:p>
    <w:p w14:paraId="5259D2A5" w14:textId="77777777" w:rsidR="004A0139" w:rsidRPr="004A0139" w:rsidRDefault="004A0139" w:rsidP="004A0139">
      <w:pPr>
        <w:spacing w:line="276" w:lineRule="auto"/>
        <w:rPr>
          <w:rFonts w:ascii="Arial" w:hAnsi="Arial" w:cs="Arial"/>
          <w:szCs w:val="22"/>
        </w:rPr>
      </w:pPr>
    </w:p>
    <w:p w14:paraId="05B5A6E6" w14:textId="26E449E7" w:rsidR="00215FED" w:rsidRPr="00F36DD3" w:rsidRDefault="004A0139" w:rsidP="000D26AC">
      <w:pPr>
        <w:spacing w:line="276" w:lineRule="auto"/>
        <w:rPr>
          <w:rFonts w:ascii="Arial" w:hAnsi="Arial" w:cs="Arial"/>
          <w:szCs w:val="22"/>
        </w:rPr>
      </w:pPr>
      <w:r w:rsidRPr="004A0139">
        <w:rPr>
          <w:rFonts w:ascii="Arial" w:hAnsi="Arial" w:cs="Arial"/>
          <w:szCs w:val="22"/>
        </w:rPr>
        <w:t>Stichting VRIJDAG streeft ernaar de hoogste normen van eerlijkheid, integriteit, openheid en verantwoordelijkheid na te leven. Ieder die in een ‘Werkgerelateerde context’ staat tot Stichting VRIJDAG (denk aan werknemers, zzp’ers, vrijwilligers, stagiaires, maar ook aan sollicitanten, ex-werknemers en leveranciers) moet de mogelijkheid hebben om zorgen aan te kaarten als ze het vermoeden hebben dat er binnen de organisatie misstanden hebben plaatsgevonden dan wel plaatsvinden. Stichting VRIJDAG zal oprechte en redelijke zorgen met betrekking tot waargenomen misstanden in de organisatie onderzoeken en ervoor zorgen dat geen enkele melder wordt gediscrimineerd of nadeel ondervindt als gevolg van het uiten van diens zorgen.</w:t>
      </w:r>
    </w:p>
    <w:p w14:paraId="24D06780" w14:textId="49D10B2C" w:rsidR="00C93A23" w:rsidRDefault="004A0139" w:rsidP="000D26AC">
      <w:pPr>
        <w:pStyle w:val="Kop2"/>
        <w:numPr>
          <w:ilvl w:val="0"/>
          <w:numId w:val="5"/>
        </w:numPr>
        <w:tabs>
          <w:tab w:val="num" w:pos="360"/>
        </w:tabs>
        <w:spacing w:after="0" w:line="276" w:lineRule="auto"/>
        <w:ind w:left="0" w:firstLine="0"/>
        <w:rPr>
          <w:rFonts w:ascii="Arial" w:hAnsi="Arial" w:cs="Arial"/>
          <w:color w:val="215E99" w:themeColor="text2" w:themeTint="BF"/>
          <w:lang w:eastAsia="en-US"/>
        </w:rPr>
      </w:pPr>
      <w:bookmarkStart w:id="2" w:name="_Toc199934419"/>
      <w:r>
        <w:rPr>
          <w:rFonts w:ascii="Arial" w:hAnsi="Arial" w:cs="Arial"/>
          <w:color w:val="215E99" w:themeColor="text2" w:themeTint="BF"/>
          <w:lang w:eastAsia="en-US"/>
        </w:rPr>
        <w:lastRenderedPageBreak/>
        <w:t>Doelstelling meldregeling klokkenluiders</w:t>
      </w:r>
      <w:bookmarkEnd w:id="2"/>
    </w:p>
    <w:p w14:paraId="5BEF4272" w14:textId="4FEEBF80" w:rsidR="00371276" w:rsidRPr="0022497F" w:rsidRDefault="00371276" w:rsidP="00371276">
      <w:pPr>
        <w:pStyle w:val="Lijstalinea"/>
        <w:numPr>
          <w:ilvl w:val="0"/>
          <w:numId w:val="23"/>
        </w:numPr>
        <w:rPr>
          <w:lang w:eastAsia="en-US"/>
        </w:rPr>
      </w:pPr>
      <w:r w:rsidRPr="0022497F">
        <w:rPr>
          <w:rFonts w:ascii="Arial" w:hAnsi="Arial" w:cs="Arial"/>
          <w:szCs w:val="22"/>
          <w:lang w:eastAsia="en-US"/>
        </w:rPr>
        <w:t>Je het vertrouwen geven dat je op een veilige vertrouwelijke wijze jouw zorgen kunt uiten en informatie kunt delen;</w:t>
      </w:r>
    </w:p>
    <w:p w14:paraId="04D4F373" w14:textId="15356BA4" w:rsidR="00371276" w:rsidRPr="0022497F" w:rsidRDefault="00371276" w:rsidP="00371276">
      <w:pPr>
        <w:pStyle w:val="Lijstalinea"/>
        <w:numPr>
          <w:ilvl w:val="0"/>
          <w:numId w:val="23"/>
        </w:numPr>
        <w:rPr>
          <w:lang w:eastAsia="en-US"/>
        </w:rPr>
      </w:pPr>
      <w:r w:rsidRPr="0022497F">
        <w:rPr>
          <w:rFonts w:ascii="Arial" w:hAnsi="Arial" w:cs="Arial"/>
          <w:szCs w:val="22"/>
          <w:lang w:eastAsia="en-US"/>
        </w:rPr>
        <w:t>Je informeren over op welke wijze je vertrouwelijk een melding kunt doen en je feedback ontvangt over eventuele acties die ondernomen worden;</w:t>
      </w:r>
    </w:p>
    <w:p w14:paraId="788C22B2" w14:textId="3D6F39C3" w:rsidR="00371276" w:rsidRPr="0022497F" w:rsidRDefault="00371276" w:rsidP="00371276">
      <w:pPr>
        <w:pStyle w:val="Lijstalinea"/>
        <w:numPr>
          <w:ilvl w:val="0"/>
          <w:numId w:val="23"/>
        </w:numPr>
        <w:rPr>
          <w:lang w:eastAsia="en-US"/>
        </w:rPr>
      </w:pPr>
      <w:r w:rsidRPr="0022497F">
        <w:rPr>
          <w:rFonts w:ascii="Arial" w:hAnsi="Arial" w:cs="Arial"/>
          <w:szCs w:val="22"/>
          <w:lang w:eastAsia="en-US"/>
        </w:rPr>
        <w:t>Te verzekeren dat je een reactie ontvangt ten aanzien van jouw zorgen en de informatie die je deelt;</w:t>
      </w:r>
    </w:p>
    <w:p w14:paraId="331BEF0A" w14:textId="6F07B6BE" w:rsidR="00371276" w:rsidRPr="0022497F" w:rsidRDefault="00371276" w:rsidP="00371276">
      <w:pPr>
        <w:pStyle w:val="Lijstalinea"/>
        <w:numPr>
          <w:ilvl w:val="0"/>
          <w:numId w:val="23"/>
        </w:numPr>
        <w:rPr>
          <w:lang w:eastAsia="en-US"/>
        </w:rPr>
      </w:pPr>
      <w:r w:rsidRPr="0022497F">
        <w:rPr>
          <w:rFonts w:ascii="Arial" w:hAnsi="Arial" w:cs="Arial"/>
          <w:szCs w:val="22"/>
          <w:lang w:eastAsia="en-US"/>
        </w:rPr>
        <w:t>Je geruststellen dat je beschermd zult worden tegen benadeling of enige dreiging van benadeling.</w:t>
      </w:r>
    </w:p>
    <w:p w14:paraId="51AE2D85" w14:textId="77777777" w:rsidR="00371276" w:rsidRDefault="00371276" w:rsidP="00371276">
      <w:pPr>
        <w:rPr>
          <w:lang w:eastAsia="en-US"/>
        </w:rPr>
      </w:pPr>
    </w:p>
    <w:p w14:paraId="548DB173" w14:textId="22152DD2" w:rsidR="004A0139" w:rsidRPr="005A7B2C" w:rsidRDefault="00371276" w:rsidP="00371276">
      <w:pPr>
        <w:rPr>
          <w:rFonts w:ascii="Arial" w:hAnsi="Arial" w:cs="Arial"/>
          <w:szCs w:val="22"/>
          <w:lang w:eastAsia="en-US"/>
        </w:rPr>
      </w:pPr>
      <w:r w:rsidRPr="005A7B2C">
        <w:rPr>
          <w:rFonts w:ascii="Arial" w:hAnsi="Arial" w:cs="Arial"/>
          <w:szCs w:val="22"/>
          <w:lang w:eastAsia="en-US"/>
        </w:rPr>
        <w:t>Deze Regeling is bedoeld voor werkgerelateerde meldingen en is niet bestemd voor meldingen waar een andere regeling in voorziet. Stichting VRIJDAG heeft voor bijvoorbeeld meldingen omtrent ongewenst gedrag een speciale klachtenregeling en meldroutes opgesteld.</w:t>
      </w:r>
    </w:p>
    <w:p w14:paraId="7D975AB2" w14:textId="77777777" w:rsidR="00110AEF" w:rsidRPr="007A242D" w:rsidRDefault="00110AEF" w:rsidP="000D26AC">
      <w:pPr>
        <w:spacing w:line="276" w:lineRule="auto"/>
        <w:rPr>
          <w:rFonts w:ascii="Arial" w:hAnsi="Arial" w:cs="Arial"/>
          <w:szCs w:val="22"/>
        </w:rPr>
      </w:pPr>
    </w:p>
    <w:p w14:paraId="327F4EAF" w14:textId="0ABB0AA5" w:rsidR="00C93A23" w:rsidRPr="00E33092" w:rsidRDefault="005038D5" w:rsidP="000D26AC">
      <w:pPr>
        <w:pStyle w:val="Kop2"/>
        <w:numPr>
          <w:ilvl w:val="0"/>
          <w:numId w:val="5"/>
        </w:numPr>
        <w:tabs>
          <w:tab w:val="num" w:pos="360"/>
        </w:tabs>
        <w:spacing w:after="0" w:line="276" w:lineRule="auto"/>
        <w:ind w:left="0" w:firstLine="0"/>
        <w:rPr>
          <w:rFonts w:ascii="Arial" w:hAnsi="Arial" w:cs="Arial"/>
          <w:color w:val="215E99" w:themeColor="text2" w:themeTint="BF"/>
        </w:rPr>
      </w:pPr>
      <w:bookmarkStart w:id="3" w:name="_Toc199934420"/>
      <w:r>
        <w:rPr>
          <w:rFonts w:ascii="Arial" w:hAnsi="Arial" w:cs="Arial"/>
          <w:color w:val="215E99" w:themeColor="text2" w:themeTint="BF"/>
        </w:rPr>
        <w:t>Informatie, advies en ondersteuning</w:t>
      </w:r>
      <w:r w:rsidR="005D0045">
        <w:rPr>
          <w:rFonts w:ascii="Arial" w:hAnsi="Arial" w:cs="Arial"/>
          <w:color w:val="215E99" w:themeColor="text2" w:themeTint="BF"/>
        </w:rPr>
        <w:t xml:space="preserve"> melder</w:t>
      </w:r>
      <w:bookmarkEnd w:id="3"/>
    </w:p>
    <w:p w14:paraId="60457863" w14:textId="77777777" w:rsidR="00287DD9" w:rsidRDefault="00287DD9" w:rsidP="00287DD9">
      <w:pPr>
        <w:spacing w:line="276" w:lineRule="auto"/>
        <w:rPr>
          <w:rFonts w:ascii="Arial" w:hAnsi="Arial" w:cs="Arial"/>
          <w:szCs w:val="22"/>
        </w:rPr>
      </w:pPr>
      <w:r w:rsidRPr="00287DD9">
        <w:rPr>
          <w:rFonts w:ascii="Arial" w:hAnsi="Arial" w:cs="Arial"/>
          <w:szCs w:val="22"/>
        </w:rPr>
        <w:t>Indien je een vermoeden van een misstand hebt, kun je deze aangeven bij de volgende personen:</w:t>
      </w:r>
    </w:p>
    <w:p w14:paraId="2C3B9DA1" w14:textId="3FDB96E7" w:rsidR="00287DD9" w:rsidRDefault="00287DD9" w:rsidP="00287DD9">
      <w:pPr>
        <w:pStyle w:val="Lijstalinea"/>
        <w:numPr>
          <w:ilvl w:val="0"/>
          <w:numId w:val="8"/>
        </w:numPr>
        <w:spacing w:line="276" w:lineRule="auto"/>
        <w:rPr>
          <w:rFonts w:ascii="Arial" w:hAnsi="Arial" w:cs="Arial"/>
          <w:szCs w:val="22"/>
        </w:rPr>
      </w:pPr>
      <w:r>
        <w:rPr>
          <w:rFonts w:ascii="Arial" w:hAnsi="Arial" w:cs="Arial"/>
          <w:szCs w:val="22"/>
        </w:rPr>
        <w:t>je leidinggevende</w:t>
      </w:r>
    </w:p>
    <w:p w14:paraId="300B3E3D" w14:textId="3313EE44" w:rsidR="00287DD9" w:rsidRDefault="00287DD9" w:rsidP="00287DD9">
      <w:pPr>
        <w:pStyle w:val="Lijstalinea"/>
        <w:numPr>
          <w:ilvl w:val="0"/>
          <w:numId w:val="8"/>
        </w:numPr>
        <w:spacing w:line="276" w:lineRule="auto"/>
        <w:rPr>
          <w:rFonts w:ascii="Arial" w:hAnsi="Arial" w:cs="Arial"/>
          <w:szCs w:val="22"/>
        </w:rPr>
      </w:pPr>
      <w:r>
        <w:rPr>
          <w:rFonts w:ascii="Arial" w:hAnsi="Arial" w:cs="Arial"/>
          <w:szCs w:val="22"/>
        </w:rPr>
        <w:t>de P&amp;O adviseur</w:t>
      </w:r>
    </w:p>
    <w:p w14:paraId="11A70265" w14:textId="56A200C7" w:rsidR="00287DD9" w:rsidRPr="00287DD9" w:rsidRDefault="00287DD9" w:rsidP="00287DD9">
      <w:pPr>
        <w:pStyle w:val="Lijstalinea"/>
        <w:numPr>
          <w:ilvl w:val="0"/>
          <w:numId w:val="8"/>
        </w:numPr>
        <w:spacing w:line="276" w:lineRule="auto"/>
        <w:rPr>
          <w:rFonts w:ascii="Arial" w:hAnsi="Arial" w:cs="Arial"/>
          <w:szCs w:val="22"/>
        </w:rPr>
      </w:pPr>
      <w:r>
        <w:rPr>
          <w:rFonts w:ascii="Arial" w:hAnsi="Arial" w:cs="Arial"/>
          <w:szCs w:val="22"/>
        </w:rPr>
        <w:t>de vertrouwenspersoon</w:t>
      </w:r>
    </w:p>
    <w:p w14:paraId="4F139543" w14:textId="77777777" w:rsidR="00287DD9" w:rsidRPr="00287DD9" w:rsidRDefault="00287DD9" w:rsidP="00287DD9">
      <w:pPr>
        <w:spacing w:line="276" w:lineRule="auto"/>
        <w:rPr>
          <w:rFonts w:ascii="Arial" w:hAnsi="Arial" w:cs="Arial"/>
          <w:szCs w:val="22"/>
        </w:rPr>
      </w:pPr>
    </w:p>
    <w:p w14:paraId="3D520A80" w14:textId="77777777" w:rsidR="00287DD9" w:rsidRPr="00287DD9" w:rsidRDefault="00287DD9" w:rsidP="00287DD9">
      <w:pPr>
        <w:spacing w:line="276" w:lineRule="auto"/>
        <w:rPr>
          <w:rFonts w:ascii="Arial" w:hAnsi="Arial" w:cs="Arial"/>
          <w:szCs w:val="22"/>
        </w:rPr>
      </w:pPr>
      <w:r w:rsidRPr="00287DD9">
        <w:rPr>
          <w:rFonts w:ascii="Arial" w:hAnsi="Arial" w:cs="Arial"/>
          <w:szCs w:val="22"/>
        </w:rPr>
        <w:t>De eigen leidinggevende, de P&amp;O adviseur en de vertrouwenspersoon beoordelen niet zelf de melding, doen geen uitspraken en leggen geen sancties op. De vertrouwenspersoon functioneert met gezag, geloofwaardigheid en is in die hoedanigheid onafhankelijk van (de leiding van) Stichting VRIJDAG. Indien je een melding doet bij de vertrouwenspersoon, meldt de vertrouwenspersoon dit vervolgens in overleg met jou via het meldkanaal aan Stichting VRIJDAG. Op deze wijze blijf je anoniem en is je identiteit alleen bekend bij de vertrouwenspersoon.</w:t>
      </w:r>
    </w:p>
    <w:p w14:paraId="0F699E34" w14:textId="77777777" w:rsidR="00287DD9" w:rsidRPr="00287DD9" w:rsidRDefault="00287DD9" w:rsidP="00287DD9">
      <w:pPr>
        <w:spacing w:line="276" w:lineRule="auto"/>
        <w:rPr>
          <w:rFonts w:ascii="Arial" w:hAnsi="Arial" w:cs="Arial"/>
          <w:szCs w:val="22"/>
        </w:rPr>
      </w:pPr>
    </w:p>
    <w:p w14:paraId="58FA5854" w14:textId="61E6F23A" w:rsidR="00C93A23" w:rsidRDefault="00287DD9" w:rsidP="00287DD9">
      <w:pPr>
        <w:spacing w:line="276" w:lineRule="auto"/>
        <w:rPr>
          <w:rFonts w:ascii="Arial" w:hAnsi="Arial" w:cs="Arial"/>
          <w:szCs w:val="22"/>
        </w:rPr>
      </w:pPr>
      <w:r w:rsidRPr="00287DD9">
        <w:rPr>
          <w:rFonts w:ascii="Arial" w:hAnsi="Arial" w:cs="Arial"/>
          <w:szCs w:val="22"/>
        </w:rPr>
        <w:t>Indien je advies nodig hebt, of je wenst meer informatie en/of ondersteuning, kun je contact zoeken met de afdeling advies van het Huis voor Klokkenluiders. Daarnaast kun je je ook laten bijstaan door een adviseur zoals een advocaat. Deze bijstand is in principe voor eigen rekening en risico. Wellicht kan een beroep worden gedaan op gefinancierde rechtsbijstand klokkenluiders. Informatie hierover kun je krijgen bij het Huis voor Klokkenluiders.</w:t>
      </w:r>
    </w:p>
    <w:p w14:paraId="0EDFA1D1" w14:textId="77777777" w:rsidR="00C21EC3" w:rsidRDefault="00C21EC3" w:rsidP="00C21EC3">
      <w:pPr>
        <w:tabs>
          <w:tab w:val="left" w:pos="360"/>
        </w:tabs>
        <w:spacing w:line="276" w:lineRule="auto"/>
        <w:rPr>
          <w:rFonts w:ascii="Arial" w:hAnsi="Arial" w:cs="Arial"/>
          <w:szCs w:val="22"/>
        </w:rPr>
      </w:pPr>
    </w:p>
    <w:p w14:paraId="22C02062" w14:textId="5B164D93" w:rsidR="00C21EC3" w:rsidRPr="00E33092" w:rsidRDefault="00FC3F86" w:rsidP="00C21EC3">
      <w:pPr>
        <w:pStyle w:val="Kop2"/>
        <w:numPr>
          <w:ilvl w:val="0"/>
          <w:numId w:val="5"/>
        </w:numPr>
        <w:tabs>
          <w:tab w:val="num" w:pos="360"/>
        </w:tabs>
        <w:spacing w:after="0" w:line="276" w:lineRule="auto"/>
        <w:ind w:left="0" w:firstLine="0"/>
        <w:rPr>
          <w:rFonts w:ascii="Arial" w:hAnsi="Arial" w:cs="Arial"/>
          <w:color w:val="215E99" w:themeColor="text2" w:themeTint="BF"/>
        </w:rPr>
      </w:pPr>
      <w:bookmarkStart w:id="4" w:name="_Toc199934421"/>
      <w:r>
        <w:rPr>
          <w:rFonts w:ascii="Arial" w:hAnsi="Arial" w:cs="Arial"/>
          <w:color w:val="215E99" w:themeColor="text2" w:themeTint="BF"/>
        </w:rPr>
        <w:t>Het doen van een melding</w:t>
      </w:r>
      <w:bookmarkEnd w:id="4"/>
    </w:p>
    <w:p w14:paraId="11E6C00D" w14:textId="1B1B4DB9" w:rsidR="00C21EC3" w:rsidRPr="00C21EC3" w:rsidRDefault="00C21EC3" w:rsidP="00C21EC3">
      <w:pPr>
        <w:tabs>
          <w:tab w:val="left" w:pos="360"/>
        </w:tabs>
        <w:spacing w:line="276" w:lineRule="auto"/>
        <w:rPr>
          <w:rFonts w:ascii="Arial" w:hAnsi="Arial" w:cs="Arial"/>
          <w:szCs w:val="22"/>
        </w:rPr>
      </w:pPr>
      <w:r w:rsidRPr="00C21EC3">
        <w:rPr>
          <w:rFonts w:ascii="Arial" w:hAnsi="Arial" w:cs="Arial"/>
          <w:szCs w:val="22"/>
        </w:rPr>
        <w:t>Een vermoeden van een misstand kun je melden via het interne meldkanaal. Deze wordt beheerd door een onafhankelijke functionaris. De procedure hiervoor wordt hierna beschreven.</w:t>
      </w:r>
      <w:r w:rsidRPr="00C21EC3">
        <w:rPr>
          <w:rFonts w:ascii="Arial" w:hAnsi="Arial" w:cs="Arial"/>
        </w:rPr>
        <w:br/>
      </w:r>
      <w:r w:rsidRPr="00C21EC3">
        <w:rPr>
          <w:rFonts w:ascii="Arial" w:hAnsi="Arial" w:cs="Arial"/>
          <w:szCs w:val="22"/>
        </w:rPr>
        <w:t>Daarnaast kun je ook extern een melding doen bij een bevoegde autoriteit.</w:t>
      </w:r>
    </w:p>
    <w:p w14:paraId="5C627A34" w14:textId="77777777" w:rsidR="00C21EC3" w:rsidRPr="00C21EC3" w:rsidRDefault="00C21EC3" w:rsidP="00C21EC3">
      <w:pPr>
        <w:tabs>
          <w:tab w:val="left" w:pos="360"/>
        </w:tabs>
        <w:spacing w:line="276" w:lineRule="auto"/>
        <w:rPr>
          <w:rFonts w:ascii="Arial" w:hAnsi="Arial" w:cs="Arial"/>
          <w:bCs/>
          <w:szCs w:val="22"/>
        </w:rPr>
      </w:pPr>
    </w:p>
    <w:p w14:paraId="48F701AB" w14:textId="77777777" w:rsidR="00C21EC3" w:rsidRPr="00C21EC3" w:rsidRDefault="00C21EC3" w:rsidP="00C21EC3">
      <w:pPr>
        <w:numPr>
          <w:ilvl w:val="1"/>
          <w:numId w:val="9"/>
        </w:numPr>
        <w:tabs>
          <w:tab w:val="clear" w:pos="720"/>
          <w:tab w:val="num" w:pos="360"/>
        </w:tabs>
        <w:spacing w:line="276" w:lineRule="auto"/>
        <w:ind w:left="360"/>
        <w:rPr>
          <w:rFonts w:ascii="Arial" w:hAnsi="Arial" w:cs="Arial"/>
          <w:szCs w:val="22"/>
        </w:rPr>
      </w:pPr>
      <w:r w:rsidRPr="00C21EC3">
        <w:rPr>
          <w:rFonts w:ascii="Arial" w:hAnsi="Arial" w:cs="Arial"/>
          <w:szCs w:val="22"/>
        </w:rPr>
        <w:t xml:space="preserve">Indien de melding van een vermoeden van een misstand het functioneren en/of het handelen van de directie betreft, vindt deze plaats aan de voorzitter van de Raad van Toezicht van Stichting VRIJDAG. </w:t>
      </w:r>
    </w:p>
    <w:p w14:paraId="4707E2B9" w14:textId="77777777" w:rsidR="00C21EC3" w:rsidRPr="00C21EC3" w:rsidRDefault="00C21EC3" w:rsidP="00C21EC3">
      <w:pPr>
        <w:spacing w:line="276" w:lineRule="auto"/>
        <w:ind w:left="360"/>
        <w:rPr>
          <w:rFonts w:ascii="Arial" w:hAnsi="Arial" w:cs="Arial"/>
          <w:szCs w:val="22"/>
        </w:rPr>
      </w:pPr>
    </w:p>
    <w:p w14:paraId="1491B8BD" w14:textId="77777777" w:rsidR="00C21EC3" w:rsidRPr="00C21EC3" w:rsidRDefault="00C21EC3" w:rsidP="00C21EC3">
      <w:pPr>
        <w:numPr>
          <w:ilvl w:val="1"/>
          <w:numId w:val="9"/>
        </w:numPr>
        <w:tabs>
          <w:tab w:val="clear" w:pos="720"/>
          <w:tab w:val="num" w:pos="360"/>
        </w:tabs>
        <w:spacing w:line="276" w:lineRule="auto"/>
        <w:ind w:left="360"/>
        <w:rPr>
          <w:rFonts w:ascii="Arial" w:hAnsi="Arial" w:cs="Arial"/>
          <w:szCs w:val="22"/>
        </w:rPr>
      </w:pPr>
      <w:r w:rsidRPr="00C21EC3">
        <w:rPr>
          <w:rFonts w:ascii="Arial" w:hAnsi="Arial" w:cs="Arial"/>
          <w:szCs w:val="22"/>
        </w:rPr>
        <w:lastRenderedPageBreak/>
        <w:t xml:space="preserve">Het meldkanaal wordt middels een beveiligd emailadres of andere digitale tool ingericht. De onafhankelijke functionaris beheert dit meldpunt en is verantwoordelijk voor het monitoren van het proces zowel in de meld- als de opvolgingsfase. Het kan zijn dat om bepaalde redenen het niet mogelijk is om via het meldkanaal een melding te doen, deze kan dan rechtstreeks bij de directie worden gedaan. </w:t>
      </w:r>
    </w:p>
    <w:p w14:paraId="3568E2DB" w14:textId="77777777" w:rsidR="00C21EC3" w:rsidRPr="00C21EC3" w:rsidRDefault="00C21EC3" w:rsidP="00C21EC3">
      <w:pPr>
        <w:numPr>
          <w:ilvl w:val="1"/>
          <w:numId w:val="9"/>
        </w:numPr>
        <w:tabs>
          <w:tab w:val="clear" w:pos="720"/>
          <w:tab w:val="num" w:pos="360"/>
        </w:tabs>
        <w:spacing w:line="276" w:lineRule="auto"/>
        <w:ind w:left="360"/>
        <w:rPr>
          <w:rFonts w:ascii="Arial" w:hAnsi="Arial" w:cs="Arial"/>
          <w:szCs w:val="22"/>
        </w:rPr>
      </w:pPr>
      <w:r w:rsidRPr="00C21EC3">
        <w:rPr>
          <w:rFonts w:ascii="Arial" w:hAnsi="Arial" w:cs="Arial"/>
          <w:szCs w:val="22"/>
        </w:rPr>
        <w:t>De directie faciliteert dat de onafhankelijke functionaris als zodanig is opgeleid. De onafhankelijke functionaris verplicht zich tot deskundigheidsbevordering.</w:t>
      </w:r>
    </w:p>
    <w:p w14:paraId="13D3CE3E" w14:textId="77777777" w:rsidR="00C21EC3" w:rsidRPr="00C21EC3" w:rsidRDefault="00C21EC3" w:rsidP="00C21EC3">
      <w:pPr>
        <w:numPr>
          <w:ilvl w:val="1"/>
          <w:numId w:val="9"/>
        </w:numPr>
        <w:tabs>
          <w:tab w:val="clear" w:pos="720"/>
          <w:tab w:val="num" w:pos="360"/>
        </w:tabs>
        <w:spacing w:line="276" w:lineRule="auto"/>
        <w:ind w:left="360"/>
        <w:rPr>
          <w:rFonts w:ascii="Arial" w:hAnsi="Arial" w:cs="Arial"/>
          <w:szCs w:val="22"/>
        </w:rPr>
      </w:pPr>
      <w:r w:rsidRPr="00C21EC3">
        <w:rPr>
          <w:rFonts w:ascii="Arial" w:hAnsi="Arial" w:cs="Arial"/>
          <w:szCs w:val="22"/>
        </w:rPr>
        <w:t xml:space="preserve">Een melder kan op de volgende wijzen (via het meldkanaal) een melding doen: </w:t>
      </w:r>
    </w:p>
    <w:p w14:paraId="3F9BDC77" w14:textId="77777777" w:rsidR="00C21EC3" w:rsidRPr="00C21EC3" w:rsidRDefault="00C21EC3" w:rsidP="00C21EC3">
      <w:pPr>
        <w:pStyle w:val="Lijstalinea"/>
        <w:numPr>
          <w:ilvl w:val="0"/>
          <w:numId w:val="10"/>
        </w:numPr>
        <w:spacing w:line="276" w:lineRule="auto"/>
        <w:rPr>
          <w:rFonts w:ascii="Arial" w:hAnsi="Arial" w:cs="Arial"/>
          <w:szCs w:val="22"/>
        </w:rPr>
      </w:pPr>
      <w:r w:rsidRPr="00C21EC3">
        <w:rPr>
          <w:rFonts w:ascii="Arial" w:hAnsi="Arial" w:cs="Arial"/>
          <w:szCs w:val="22"/>
        </w:rPr>
        <w:t xml:space="preserve">schriftelijk (email); </w:t>
      </w:r>
    </w:p>
    <w:p w14:paraId="5965A70F" w14:textId="77777777" w:rsidR="00C21EC3" w:rsidRPr="00C21EC3" w:rsidRDefault="00C21EC3" w:rsidP="00C21EC3">
      <w:pPr>
        <w:pStyle w:val="Lijstalinea"/>
        <w:numPr>
          <w:ilvl w:val="0"/>
          <w:numId w:val="10"/>
        </w:numPr>
        <w:spacing w:line="276" w:lineRule="auto"/>
        <w:rPr>
          <w:rFonts w:ascii="Arial" w:hAnsi="Arial" w:cs="Arial"/>
          <w:szCs w:val="22"/>
        </w:rPr>
      </w:pPr>
      <w:r w:rsidRPr="00C21EC3">
        <w:rPr>
          <w:rFonts w:ascii="Arial" w:hAnsi="Arial" w:cs="Arial"/>
          <w:szCs w:val="22"/>
        </w:rPr>
        <w:t xml:space="preserve">mondeling via de telefoon of andere spraakberichtsystemen; of </w:t>
      </w:r>
    </w:p>
    <w:p w14:paraId="2BC6BE85" w14:textId="77777777" w:rsidR="00C21EC3" w:rsidRPr="00C21EC3" w:rsidRDefault="00C21EC3" w:rsidP="00C21EC3">
      <w:pPr>
        <w:pStyle w:val="Lijstalinea"/>
        <w:numPr>
          <w:ilvl w:val="0"/>
          <w:numId w:val="10"/>
        </w:numPr>
        <w:spacing w:line="276" w:lineRule="auto"/>
        <w:rPr>
          <w:rFonts w:ascii="Arial" w:hAnsi="Arial" w:cs="Arial"/>
          <w:szCs w:val="22"/>
        </w:rPr>
      </w:pPr>
      <w:r w:rsidRPr="00C21EC3">
        <w:rPr>
          <w:rFonts w:ascii="Arial" w:hAnsi="Arial" w:cs="Arial"/>
          <w:szCs w:val="22"/>
        </w:rPr>
        <w:t>op diens verzoek binnen een redelijke termijn door middel van een gesprek op een locatie;</w:t>
      </w:r>
    </w:p>
    <w:p w14:paraId="0287C684" w14:textId="77777777" w:rsidR="00C21EC3" w:rsidRDefault="00C21EC3" w:rsidP="00C21EC3">
      <w:pPr>
        <w:pStyle w:val="Lijstalinea"/>
        <w:numPr>
          <w:ilvl w:val="0"/>
          <w:numId w:val="10"/>
        </w:numPr>
        <w:spacing w:line="276" w:lineRule="auto"/>
        <w:rPr>
          <w:rFonts w:ascii="Arial" w:hAnsi="Arial" w:cs="Arial"/>
          <w:szCs w:val="22"/>
        </w:rPr>
      </w:pPr>
      <w:r w:rsidRPr="00C21EC3">
        <w:rPr>
          <w:rFonts w:ascii="Arial" w:hAnsi="Arial" w:cs="Arial"/>
          <w:szCs w:val="22"/>
        </w:rPr>
        <w:t>een anonieme melding kan via de vertrouwenspersoon gedaan worden.</w:t>
      </w:r>
    </w:p>
    <w:p w14:paraId="0DE062D0" w14:textId="77777777" w:rsidR="00000AC7" w:rsidRDefault="00000AC7" w:rsidP="00000AC7">
      <w:pPr>
        <w:spacing w:line="276" w:lineRule="auto"/>
        <w:rPr>
          <w:rFonts w:ascii="Arial" w:hAnsi="Arial" w:cs="Arial"/>
          <w:szCs w:val="22"/>
        </w:rPr>
      </w:pPr>
    </w:p>
    <w:p w14:paraId="3F4A1BB1" w14:textId="392BB242" w:rsidR="005E7796" w:rsidRDefault="002B1907" w:rsidP="00000AC7">
      <w:pPr>
        <w:pStyle w:val="Kop2"/>
        <w:numPr>
          <w:ilvl w:val="0"/>
          <w:numId w:val="5"/>
        </w:numPr>
        <w:spacing w:before="0" w:after="0" w:line="276" w:lineRule="auto"/>
        <w:ind w:left="73" w:hanging="357"/>
        <w:rPr>
          <w:rFonts w:ascii="Arial" w:hAnsi="Arial" w:cs="Arial"/>
          <w:color w:val="215E99" w:themeColor="text2" w:themeTint="BF"/>
        </w:rPr>
      </w:pPr>
      <w:bookmarkStart w:id="5" w:name="_Toc199934422"/>
      <w:bookmarkStart w:id="6" w:name="_Hlk199933547"/>
      <w:r>
        <w:rPr>
          <w:rFonts w:ascii="Arial" w:hAnsi="Arial" w:cs="Arial"/>
          <w:color w:val="215E99" w:themeColor="text2" w:themeTint="BF"/>
        </w:rPr>
        <w:t>Vastlegging en registratie van een melding</w:t>
      </w:r>
      <w:bookmarkEnd w:id="5"/>
    </w:p>
    <w:bookmarkEnd w:id="6"/>
    <w:p w14:paraId="43F0A433" w14:textId="77777777" w:rsidR="008C5961" w:rsidRPr="00AC5697" w:rsidRDefault="008C5961" w:rsidP="008C5961">
      <w:pPr>
        <w:keepNext/>
        <w:numPr>
          <w:ilvl w:val="0"/>
          <w:numId w:val="11"/>
        </w:numPr>
        <w:spacing w:line="276" w:lineRule="auto"/>
        <w:rPr>
          <w:rFonts w:ascii="Arial" w:hAnsi="Arial" w:cs="Arial"/>
          <w:szCs w:val="22"/>
        </w:rPr>
      </w:pPr>
      <w:r w:rsidRPr="00AC5697">
        <w:rPr>
          <w:rFonts w:ascii="Arial" w:hAnsi="Arial" w:cs="Arial"/>
          <w:szCs w:val="22"/>
        </w:rPr>
        <w:t>De melder doet de melding via het meldkanaal, bij de directie of de vertrouwenspersoon</w:t>
      </w:r>
      <w:r w:rsidRPr="00AC5697">
        <w:rPr>
          <w:rFonts w:ascii="Arial" w:hAnsi="Arial" w:cs="Arial"/>
          <w:i/>
          <w:iCs/>
          <w:szCs w:val="22"/>
        </w:rPr>
        <w:t xml:space="preserve"> </w:t>
      </w:r>
      <w:r w:rsidRPr="00AC5697">
        <w:rPr>
          <w:rFonts w:ascii="Arial" w:hAnsi="Arial" w:cs="Arial"/>
          <w:szCs w:val="22"/>
        </w:rPr>
        <w:t>of, indien van toepassing, de voorzitter van de Raad van Toezicht.</w:t>
      </w:r>
      <w:bookmarkStart w:id="7" w:name="_Hlk163496654"/>
    </w:p>
    <w:bookmarkEnd w:id="7"/>
    <w:p w14:paraId="01D80A81" w14:textId="07D9AA78" w:rsidR="008C5961" w:rsidRPr="00AC5697" w:rsidRDefault="008C5961" w:rsidP="008C5961">
      <w:pPr>
        <w:keepNext/>
        <w:numPr>
          <w:ilvl w:val="0"/>
          <w:numId w:val="11"/>
        </w:numPr>
        <w:spacing w:line="276" w:lineRule="auto"/>
        <w:rPr>
          <w:rFonts w:ascii="Arial" w:hAnsi="Arial" w:cs="Arial"/>
          <w:szCs w:val="22"/>
        </w:rPr>
      </w:pPr>
      <w:r w:rsidRPr="00AC5697">
        <w:rPr>
          <w:rFonts w:ascii="Arial" w:hAnsi="Arial" w:cs="Arial"/>
          <w:szCs w:val="22"/>
        </w:rPr>
        <w:t>Indien de melding mondeling plaatsvindt via het meldkanaal (onafhankelijke functionaris), zorg</w:t>
      </w:r>
      <w:r w:rsidR="00A6325E">
        <w:rPr>
          <w:rFonts w:ascii="Arial" w:hAnsi="Arial" w:cs="Arial"/>
          <w:szCs w:val="22"/>
        </w:rPr>
        <w:t>t</w:t>
      </w:r>
      <w:r w:rsidRPr="00AC5697">
        <w:rPr>
          <w:rFonts w:ascii="Arial" w:hAnsi="Arial" w:cs="Arial"/>
          <w:szCs w:val="22"/>
        </w:rPr>
        <w:t xml:space="preserve"> de onafhankelijke functionaris in overleg met de melder voor: </w:t>
      </w:r>
    </w:p>
    <w:p w14:paraId="5817B667" w14:textId="77777777" w:rsidR="008C5961" w:rsidRPr="00AC5697" w:rsidRDefault="008C5961" w:rsidP="008C5961">
      <w:pPr>
        <w:pStyle w:val="Lijstalinea"/>
        <w:numPr>
          <w:ilvl w:val="0"/>
          <w:numId w:val="12"/>
        </w:numPr>
        <w:spacing w:line="276" w:lineRule="auto"/>
        <w:rPr>
          <w:rFonts w:ascii="Arial" w:hAnsi="Arial" w:cs="Arial"/>
          <w:szCs w:val="22"/>
        </w:rPr>
      </w:pPr>
      <w:r w:rsidRPr="00AC5697">
        <w:rPr>
          <w:rFonts w:ascii="Arial" w:hAnsi="Arial" w:cs="Arial"/>
          <w:szCs w:val="22"/>
        </w:rPr>
        <w:t xml:space="preserve">een schriftelijke vaststelling hiervan en legt deze vastlegging ter goedkeuring en ondertekening voor aan de melder; of </w:t>
      </w:r>
    </w:p>
    <w:p w14:paraId="20BD6876" w14:textId="77777777" w:rsidR="008C5961" w:rsidRPr="00AC5697" w:rsidRDefault="008C5961" w:rsidP="008C5961">
      <w:pPr>
        <w:pStyle w:val="Lijstalinea"/>
        <w:numPr>
          <w:ilvl w:val="0"/>
          <w:numId w:val="12"/>
        </w:numPr>
        <w:spacing w:line="276" w:lineRule="auto"/>
        <w:rPr>
          <w:rFonts w:ascii="Arial" w:hAnsi="Arial" w:cs="Arial"/>
          <w:szCs w:val="22"/>
        </w:rPr>
      </w:pPr>
      <w:r w:rsidRPr="00AC5697">
        <w:rPr>
          <w:rFonts w:ascii="Arial" w:hAnsi="Arial" w:cs="Arial"/>
          <w:szCs w:val="22"/>
        </w:rPr>
        <w:t xml:space="preserve">het maken van een opname van het gesprek, waarbij voorafgaand instemming van de melder is gevraagd. </w:t>
      </w:r>
    </w:p>
    <w:p w14:paraId="1D5D3596" w14:textId="77777777" w:rsidR="008C5961" w:rsidRPr="00AC5697" w:rsidRDefault="008C5961" w:rsidP="008C5961">
      <w:pPr>
        <w:spacing w:line="276" w:lineRule="auto"/>
        <w:ind w:firstLine="360"/>
        <w:rPr>
          <w:rFonts w:ascii="Arial" w:hAnsi="Arial" w:cs="Arial"/>
          <w:szCs w:val="22"/>
        </w:rPr>
      </w:pPr>
      <w:r w:rsidRPr="00AC5697">
        <w:rPr>
          <w:rFonts w:ascii="Arial" w:hAnsi="Arial" w:cs="Arial"/>
          <w:szCs w:val="22"/>
        </w:rPr>
        <w:t>De melder ontvangt van de schriftelijke vastlegging een afschrift.</w:t>
      </w:r>
    </w:p>
    <w:p w14:paraId="1BDD703F" w14:textId="77777777" w:rsidR="008C5961" w:rsidRPr="00AC5697" w:rsidRDefault="008C5961" w:rsidP="008C5961">
      <w:pPr>
        <w:pStyle w:val="Lijstalinea"/>
        <w:numPr>
          <w:ilvl w:val="0"/>
          <w:numId w:val="11"/>
        </w:numPr>
        <w:spacing w:line="276" w:lineRule="auto"/>
        <w:rPr>
          <w:rFonts w:ascii="Arial" w:hAnsi="Arial" w:cs="Arial"/>
          <w:szCs w:val="22"/>
        </w:rPr>
      </w:pPr>
      <w:r w:rsidRPr="00AC5697">
        <w:rPr>
          <w:rFonts w:ascii="Arial" w:hAnsi="Arial" w:cs="Arial"/>
          <w:szCs w:val="22"/>
        </w:rPr>
        <w:t xml:space="preserve">De melding zal door de onafhankelijke functionaris worden geregistreerd in een daarvoor ingericht register. Het register voldoet aan de eisen van de (Uitvoeringswet) Algemene Verordening Gegevensbescherming (‘(U)(AVG’). De gegevens van een melding worden vernietigd indien zij niet langer noodzakelijk zijn om te voldoen aan het doel waarvoor deze zijn verstrekt. </w:t>
      </w:r>
    </w:p>
    <w:p w14:paraId="1927CF92" w14:textId="77777777" w:rsidR="008C5961" w:rsidRPr="00AC5697" w:rsidRDefault="008C5961" w:rsidP="008C5961">
      <w:pPr>
        <w:pStyle w:val="Lijstalinea"/>
        <w:numPr>
          <w:ilvl w:val="0"/>
          <w:numId w:val="11"/>
        </w:numPr>
        <w:spacing w:line="276" w:lineRule="auto"/>
        <w:rPr>
          <w:rFonts w:ascii="Arial" w:hAnsi="Arial" w:cs="Arial"/>
          <w:szCs w:val="22"/>
        </w:rPr>
      </w:pPr>
      <w:r w:rsidRPr="00AC5697">
        <w:rPr>
          <w:rFonts w:ascii="Arial" w:hAnsi="Arial" w:cs="Arial"/>
          <w:szCs w:val="22"/>
        </w:rPr>
        <w:t>Persoonsgegevens van zowel de melder als van andere betrokkenen worden verwerkt met inachtneming van de (U)AVG en/of andere geldende wetgeving.</w:t>
      </w:r>
    </w:p>
    <w:p w14:paraId="2752CDBC" w14:textId="77777777" w:rsidR="008C5961" w:rsidRPr="00AC5697" w:rsidRDefault="008C5961" w:rsidP="008C5961">
      <w:pPr>
        <w:pStyle w:val="Lijstalinea"/>
        <w:numPr>
          <w:ilvl w:val="0"/>
          <w:numId w:val="11"/>
        </w:numPr>
        <w:spacing w:line="276" w:lineRule="auto"/>
        <w:rPr>
          <w:rFonts w:ascii="Arial" w:hAnsi="Arial" w:cs="Arial"/>
          <w:szCs w:val="22"/>
        </w:rPr>
      </w:pPr>
      <w:r w:rsidRPr="00AC5697">
        <w:rPr>
          <w:rFonts w:ascii="Arial" w:hAnsi="Arial" w:cs="Arial"/>
          <w:szCs w:val="22"/>
        </w:rPr>
        <w:t>De onafhankelijke functionaris rapporteert periodiek aan de directie over meldingen en de uitvoering van deze regeling. De ondernemingsraad ontvangt deze rapportage ter informatie.</w:t>
      </w:r>
    </w:p>
    <w:p w14:paraId="24C88C06" w14:textId="77777777" w:rsidR="00CA1147" w:rsidRDefault="00CA1147" w:rsidP="004E600B">
      <w:pPr>
        <w:spacing w:line="276" w:lineRule="auto"/>
        <w:rPr>
          <w:rFonts w:ascii="Arial" w:hAnsi="Arial" w:cs="Arial"/>
          <w:szCs w:val="22"/>
        </w:rPr>
      </w:pPr>
    </w:p>
    <w:p w14:paraId="5CDA2EF2" w14:textId="77777777" w:rsidR="00CA1147" w:rsidRDefault="00CA1147" w:rsidP="004E600B">
      <w:pPr>
        <w:spacing w:line="276" w:lineRule="auto"/>
        <w:rPr>
          <w:rFonts w:ascii="Arial" w:hAnsi="Arial" w:cs="Arial"/>
          <w:szCs w:val="22"/>
        </w:rPr>
      </w:pPr>
    </w:p>
    <w:p w14:paraId="209E17E3" w14:textId="0C5C433A" w:rsidR="0026497C" w:rsidRPr="001D1109" w:rsidRDefault="001D1109" w:rsidP="004E600B">
      <w:pPr>
        <w:pStyle w:val="Kop2"/>
        <w:numPr>
          <w:ilvl w:val="0"/>
          <w:numId w:val="5"/>
        </w:numPr>
        <w:spacing w:before="0" w:after="0" w:line="276" w:lineRule="auto"/>
        <w:ind w:left="357" w:hanging="357"/>
        <w:rPr>
          <w:rFonts w:ascii="Arial" w:hAnsi="Arial" w:cs="Arial"/>
          <w:bCs/>
          <w:color w:val="215E99" w:themeColor="text2" w:themeTint="BF"/>
        </w:rPr>
      </w:pPr>
      <w:bookmarkStart w:id="8" w:name="_Toc199934423"/>
      <w:r w:rsidRPr="001D1109">
        <w:rPr>
          <w:rFonts w:ascii="Arial" w:hAnsi="Arial" w:cs="Arial"/>
          <w:bCs/>
        </w:rPr>
        <w:t>Vertrouwelijkheid melding, identiteit van de melder (en van degene aan wie de misstand wordt toegeschreven)</w:t>
      </w:r>
      <w:bookmarkEnd w:id="8"/>
    </w:p>
    <w:p w14:paraId="259ABB09" w14:textId="7903BD43" w:rsidR="0026497C" w:rsidRPr="00A73324" w:rsidRDefault="0026497C" w:rsidP="0026497C">
      <w:pPr>
        <w:numPr>
          <w:ilvl w:val="0"/>
          <w:numId w:val="13"/>
        </w:numPr>
        <w:spacing w:line="276" w:lineRule="auto"/>
        <w:rPr>
          <w:rFonts w:ascii="Arial" w:hAnsi="Arial" w:cs="Arial"/>
          <w:szCs w:val="22"/>
        </w:rPr>
      </w:pPr>
      <w:r w:rsidRPr="00A73324">
        <w:rPr>
          <w:rFonts w:ascii="Arial" w:hAnsi="Arial" w:cs="Arial"/>
          <w:szCs w:val="22"/>
        </w:rPr>
        <w:t xml:space="preserve">De directie, respectievelijk de onafhankelijke functionaris draagt er zorg voor dat de informatie over de melding zodanig wordt bewaard dat deze fysiek en digitaal alleen toegankelijk is voor diegenen die bij de behandeling van deze melding betrokken zijn. </w:t>
      </w:r>
    </w:p>
    <w:p w14:paraId="3C0619DE" w14:textId="77777777" w:rsidR="0026497C" w:rsidRPr="00A73324" w:rsidRDefault="0026497C" w:rsidP="0026497C">
      <w:pPr>
        <w:pStyle w:val="Lijstalinea"/>
        <w:numPr>
          <w:ilvl w:val="0"/>
          <w:numId w:val="13"/>
        </w:numPr>
        <w:autoSpaceDE w:val="0"/>
        <w:autoSpaceDN w:val="0"/>
        <w:adjustRightInd w:val="0"/>
        <w:rPr>
          <w:rFonts w:ascii="Arial" w:hAnsi="Arial" w:cs="Arial"/>
          <w:szCs w:val="22"/>
        </w:rPr>
      </w:pPr>
      <w:r w:rsidRPr="00A73324">
        <w:rPr>
          <w:rFonts w:ascii="Arial" w:hAnsi="Arial" w:cs="Arial"/>
          <w:szCs w:val="22"/>
        </w:rPr>
        <w:t xml:space="preserve">Alle meldingen worden door Stichting VRIJDAG strikt vertrouwelijk behandeld. Voor iedereen die betrokken is bij de melding van of het onderzoek naar een vermoeden van een misstand geldt een geheimhoudingsplicht. Die geheimhoudingsplicht geldt voor gegevens waarvan de betrokkenen weten dat het vertrouwelijke gegevens zijn of waarvan zij redelijkerwijs moeten vermoeden dat die gegevens vertrouwelijk zijn. De geheimhoudingsplicht geldt niet als mededeling verplicht is op grond van een wettelijk </w:t>
      </w:r>
      <w:r w:rsidRPr="00A73324">
        <w:rPr>
          <w:rFonts w:ascii="Arial" w:hAnsi="Arial" w:cs="Arial"/>
          <w:szCs w:val="22"/>
        </w:rPr>
        <w:lastRenderedPageBreak/>
        <w:t xml:space="preserve">voorschrift. </w:t>
      </w:r>
      <w:r w:rsidRPr="00A73324">
        <w:rPr>
          <w:rFonts w:ascii="Arial" w:hAnsi="Arial" w:cs="Arial"/>
          <w:szCs w:val="22"/>
        </w:rPr>
        <w:br/>
      </w:r>
      <w:r w:rsidRPr="00A73324">
        <w:rPr>
          <w:rFonts w:ascii="Arial" w:hAnsi="Arial" w:cs="Arial"/>
          <w:szCs w:val="22"/>
        </w:rPr>
        <w:br/>
        <w:t>Vertrouwelijk zijn in elk geval:</w:t>
      </w:r>
    </w:p>
    <w:p w14:paraId="511B2C12" w14:textId="77777777" w:rsidR="0026497C" w:rsidRPr="00A73324" w:rsidRDefault="0026497C" w:rsidP="0026497C">
      <w:pPr>
        <w:spacing w:line="276" w:lineRule="auto"/>
        <w:ind w:left="360"/>
        <w:rPr>
          <w:rFonts w:ascii="Arial" w:hAnsi="Arial" w:cs="Arial"/>
          <w:szCs w:val="22"/>
        </w:rPr>
      </w:pPr>
      <w:r w:rsidRPr="00A73324">
        <w:rPr>
          <w:rFonts w:ascii="Arial" w:hAnsi="Arial" w:cs="Arial"/>
          <w:szCs w:val="22"/>
        </w:rPr>
        <w:t xml:space="preserve">a) </w:t>
      </w:r>
      <w:r w:rsidRPr="00A73324">
        <w:rPr>
          <w:rFonts w:ascii="Arial" w:hAnsi="Arial" w:cs="Arial"/>
          <w:szCs w:val="22"/>
        </w:rPr>
        <w:tab/>
        <w:t>gegevens over de identiteit van de melder;</w:t>
      </w:r>
    </w:p>
    <w:p w14:paraId="1A7680E3" w14:textId="77777777" w:rsidR="0026497C" w:rsidRPr="00A73324" w:rsidRDefault="0026497C" w:rsidP="0026497C">
      <w:pPr>
        <w:spacing w:line="276" w:lineRule="auto"/>
        <w:ind w:left="708" w:hanging="348"/>
        <w:rPr>
          <w:rFonts w:ascii="Arial" w:hAnsi="Arial" w:cs="Arial"/>
          <w:szCs w:val="22"/>
        </w:rPr>
      </w:pPr>
      <w:r w:rsidRPr="00A73324">
        <w:rPr>
          <w:rFonts w:ascii="Arial" w:hAnsi="Arial" w:cs="Arial"/>
          <w:szCs w:val="22"/>
        </w:rPr>
        <w:t xml:space="preserve">b) </w:t>
      </w:r>
      <w:r w:rsidRPr="00A73324">
        <w:rPr>
          <w:rFonts w:ascii="Arial" w:hAnsi="Arial" w:cs="Arial"/>
          <w:szCs w:val="22"/>
        </w:rPr>
        <w:tab/>
        <w:t>gegevens van degene over wie de melding wordt gedaan of met wie die persoon in verband wordt gebracht;</w:t>
      </w:r>
    </w:p>
    <w:p w14:paraId="4F3B4FD8" w14:textId="77777777" w:rsidR="0026497C" w:rsidRPr="00A73324" w:rsidRDefault="0026497C" w:rsidP="0026497C">
      <w:pPr>
        <w:spacing w:line="276" w:lineRule="auto"/>
        <w:ind w:left="360"/>
        <w:rPr>
          <w:rFonts w:ascii="Arial" w:hAnsi="Arial" w:cs="Arial"/>
          <w:szCs w:val="22"/>
        </w:rPr>
      </w:pPr>
      <w:r w:rsidRPr="00A73324">
        <w:rPr>
          <w:rFonts w:ascii="Arial" w:hAnsi="Arial" w:cs="Arial"/>
          <w:szCs w:val="22"/>
        </w:rPr>
        <w:t xml:space="preserve">c) </w:t>
      </w:r>
      <w:r w:rsidRPr="00A73324">
        <w:rPr>
          <w:rFonts w:ascii="Arial" w:hAnsi="Arial" w:cs="Arial"/>
          <w:szCs w:val="22"/>
        </w:rPr>
        <w:tab/>
        <w:t>gegevens van in de melding genoemde derden;</w:t>
      </w:r>
    </w:p>
    <w:p w14:paraId="3172E0F8" w14:textId="77777777" w:rsidR="0026497C" w:rsidRPr="00A73324" w:rsidRDefault="0026497C" w:rsidP="0026497C">
      <w:pPr>
        <w:spacing w:line="276" w:lineRule="auto"/>
        <w:ind w:left="360"/>
        <w:rPr>
          <w:rFonts w:ascii="Arial" w:hAnsi="Arial" w:cs="Arial"/>
          <w:szCs w:val="22"/>
        </w:rPr>
      </w:pPr>
      <w:r w:rsidRPr="00A73324">
        <w:rPr>
          <w:rFonts w:ascii="Arial" w:hAnsi="Arial" w:cs="Arial"/>
          <w:szCs w:val="22"/>
        </w:rPr>
        <w:t xml:space="preserve">d) </w:t>
      </w:r>
      <w:r w:rsidRPr="00A73324">
        <w:rPr>
          <w:rFonts w:ascii="Arial" w:hAnsi="Arial" w:cs="Arial"/>
          <w:szCs w:val="22"/>
        </w:rPr>
        <w:tab/>
        <w:t>alle informatie die tot de hiervoor onder a, b en c genoemde gegevens herleidbaar is; en</w:t>
      </w:r>
    </w:p>
    <w:p w14:paraId="1F2D5938" w14:textId="77777777" w:rsidR="0026497C" w:rsidRPr="00A73324" w:rsidRDefault="0026497C" w:rsidP="0026497C">
      <w:pPr>
        <w:spacing w:line="276" w:lineRule="auto"/>
        <w:ind w:left="360"/>
        <w:rPr>
          <w:rFonts w:ascii="Arial" w:hAnsi="Arial" w:cs="Arial"/>
          <w:szCs w:val="22"/>
        </w:rPr>
      </w:pPr>
      <w:r w:rsidRPr="00A73324">
        <w:rPr>
          <w:rFonts w:ascii="Arial" w:hAnsi="Arial" w:cs="Arial"/>
          <w:szCs w:val="22"/>
        </w:rPr>
        <w:t xml:space="preserve">e) </w:t>
      </w:r>
      <w:r w:rsidRPr="00A73324">
        <w:rPr>
          <w:rFonts w:ascii="Arial" w:hAnsi="Arial" w:cs="Arial"/>
          <w:szCs w:val="22"/>
        </w:rPr>
        <w:tab/>
        <w:t>bedrijfsgeheimen in de zin van artikel 1 van de Wet bescherming bedrijfsgeheimen.</w:t>
      </w:r>
      <w:r w:rsidRPr="00A73324">
        <w:rPr>
          <w:rFonts w:ascii="Arial" w:hAnsi="Arial" w:cs="Arial"/>
          <w:szCs w:val="22"/>
        </w:rPr>
        <w:br/>
      </w:r>
    </w:p>
    <w:p w14:paraId="29C48BFE" w14:textId="77777777" w:rsidR="0026497C" w:rsidRPr="00A73324" w:rsidRDefault="0026497C" w:rsidP="0026497C">
      <w:pPr>
        <w:numPr>
          <w:ilvl w:val="0"/>
          <w:numId w:val="13"/>
        </w:numPr>
        <w:spacing w:line="276" w:lineRule="auto"/>
        <w:rPr>
          <w:rFonts w:ascii="Arial" w:hAnsi="Arial" w:cs="Arial"/>
          <w:szCs w:val="22"/>
        </w:rPr>
      </w:pPr>
      <w:r w:rsidRPr="00A73324">
        <w:rPr>
          <w:rFonts w:ascii="Arial" w:hAnsi="Arial" w:cs="Arial"/>
          <w:szCs w:val="22"/>
        </w:rPr>
        <w:t xml:space="preserve">Indien het vermoeden van een misstand is gemeld via de vertrouwenspersoon en dus de melder geen toestemming heeft gegeven diens identiteit bekend te maken, wordt alle correspondentie over de melding verstuurd aan de vertrouwenspersoon en stuurt de vertrouwenspersoon dit door aan de melder. </w:t>
      </w:r>
    </w:p>
    <w:p w14:paraId="743B5029" w14:textId="77777777" w:rsidR="0026497C" w:rsidRPr="00A73324" w:rsidRDefault="0026497C" w:rsidP="0026497C">
      <w:pPr>
        <w:numPr>
          <w:ilvl w:val="0"/>
          <w:numId w:val="13"/>
        </w:numPr>
        <w:spacing w:line="276" w:lineRule="auto"/>
        <w:rPr>
          <w:rFonts w:ascii="Arial" w:hAnsi="Arial" w:cs="Arial"/>
          <w:szCs w:val="22"/>
        </w:rPr>
      </w:pPr>
      <w:r w:rsidRPr="00A73324">
        <w:rPr>
          <w:rFonts w:ascii="Arial" w:hAnsi="Arial" w:cs="Arial"/>
          <w:szCs w:val="22"/>
        </w:rPr>
        <w:t xml:space="preserve">Voor degene die onderwerp is van de melding geldt het volgende: </w:t>
      </w:r>
    </w:p>
    <w:p w14:paraId="227F1A46" w14:textId="77777777" w:rsidR="0026497C" w:rsidRPr="00A73324" w:rsidRDefault="0026497C" w:rsidP="0026497C">
      <w:pPr>
        <w:pStyle w:val="Lijstalinea"/>
        <w:numPr>
          <w:ilvl w:val="0"/>
          <w:numId w:val="14"/>
        </w:numPr>
        <w:spacing w:line="276" w:lineRule="auto"/>
        <w:ind w:left="1134" w:hanging="425"/>
        <w:rPr>
          <w:rFonts w:ascii="Arial" w:hAnsi="Arial" w:cs="Arial"/>
          <w:szCs w:val="22"/>
        </w:rPr>
      </w:pPr>
      <w:r w:rsidRPr="00A73324">
        <w:rPr>
          <w:rFonts w:ascii="Arial" w:hAnsi="Arial" w:cs="Arial"/>
          <w:szCs w:val="22"/>
        </w:rPr>
        <w:t>er wordt vertrouwelijk met diens gegevens en identiteit omgegaan;</w:t>
      </w:r>
    </w:p>
    <w:p w14:paraId="011FC022" w14:textId="77777777" w:rsidR="0026497C" w:rsidRPr="00A73324" w:rsidRDefault="0026497C" w:rsidP="0026497C">
      <w:pPr>
        <w:pStyle w:val="Lijstalinea"/>
        <w:numPr>
          <w:ilvl w:val="0"/>
          <w:numId w:val="14"/>
        </w:numPr>
        <w:spacing w:line="276" w:lineRule="auto"/>
        <w:ind w:left="1134" w:hanging="425"/>
        <w:rPr>
          <w:rFonts w:ascii="Arial" w:hAnsi="Arial" w:cs="Arial"/>
          <w:szCs w:val="22"/>
        </w:rPr>
      </w:pPr>
      <w:r w:rsidRPr="00A73324">
        <w:rPr>
          <w:rFonts w:ascii="Arial" w:hAnsi="Arial" w:cs="Arial"/>
          <w:szCs w:val="22"/>
        </w:rPr>
        <w:t>de persoon wordt van het onderzoek op de hoogte gesteld en gehoord tijdens het onderzoek;</w:t>
      </w:r>
    </w:p>
    <w:p w14:paraId="3A1A7D84" w14:textId="77777777" w:rsidR="0026497C" w:rsidRPr="00A73324" w:rsidRDefault="0026497C" w:rsidP="0026497C">
      <w:pPr>
        <w:pStyle w:val="Lijstalinea"/>
        <w:numPr>
          <w:ilvl w:val="0"/>
          <w:numId w:val="14"/>
        </w:numPr>
        <w:spacing w:line="276" w:lineRule="auto"/>
        <w:ind w:left="1134" w:hanging="425"/>
        <w:rPr>
          <w:rFonts w:ascii="Arial" w:hAnsi="Arial" w:cs="Arial"/>
          <w:szCs w:val="22"/>
        </w:rPr>
      </w:pPr>
      <w:r w:rsidRPr="00A73324">
        <w:rPr>
          <w:rFonts w:ascii="Arial" w:hAnsi="Arial" w:cs="Arial"/>
          <w:szCs w:val="22"/>
        </w:rPr>
        <w:t>de persoon krijgt inzage in het gespreksverslag en heeft de mogelijkheid om hierop commentaar te geven;</w:t>
      </w:r>
    </w:p>
    <w:p w14:paraId="254E0E64" w14:textId="77777777" w:rsidR="0026497C" w:rsidRPr="00A73324" w:rsidRDefault="0026497C" w:rsidP="0026497C">
      <w:pPr>
        <w:pStyle w:val="Lijstalinea"/>
        <w:numPr>
          <w:ilvl w:val="0"/>
          <w:numId w:val="14"/>
        </w:numPr>
        <w:spacing w:line="276" w:lineRule="auto"/>
        <w:ind w:left="1134" w:hanging="425"/>
        <w:rPr>
          <w:rFonts w:ascii="Arial" w:hAnsi="Arial" w:cs="Arial"/>
          <w:szCs w:val="22"/>
        </w:rPr>
      </w:pPr>
      <w:r w:rsidRPr="00A73324">
        <w:rPr>
          <w:rFonts w:ascii="Arial" w:hAnsi="Arial" w:cs="Arial"/>
          <w:szCs w:val="22"/>
        </w:rPr>
        <w:t>de persoon wordt geïnformeerd over de uitkomst van het onderzoek en krijgt de mogelijkheid hierop eventueel te reageren;</w:t>
      </w:r>
    </w:p>
    <w:p w14:paraId="3E8AE4AD" w14:textId="77777777" w:rsidR="0026497C" w:rsidRPr="00A73324" w:rsidRDefault="0026497C" w:rsidP="0026497C">
      <w:pPr>
        <w:pStyle w:val="Lijstalinea"/>
        <w:numPr>
          <w:ilvl w:val="0"/>
          <w:numId w:val="14"/>
        </w:numPr>
        <w:spacing w:line="276" w:lineRule="auto"/>
        <w:ind w:left="1134" w:hanging="425"/>
        <w:rPr>
          <w:rFonts w:ascii="Arial" w:hAnsi="Arial" w:cs="Arial"/>
          <w:b/>
          <w:szCs w:val="22"/>
        </w:rPr>
      </w:pPr>
      <w:r w:rsidRPr="00A73324">
        <w:rPr>
          <w:rFonts w:ascii="Arial" w:hAnsi="Arial" w:cs="Arial"/>
          <w:szCs w:val="22"/>
        </w:rPr>
        <w:t xml:space="preserve">de persoon kan zich laten bijstaan door een jurist die de geheimhouding kan waarborgen (zoals een advocaat). Uitgezocht kan worden bij o.a. het Huis voor Klokkenluiders of er aanspraak kan worden gemaakt op gefinancierde rechtsbijstand. </w:t>
      </w:r>
    </w:p>
    <w:p w14:paraId="2616BB52" w14:textId="567FFB8B" w:rsidR="009F2B5A" w:rsidRDefault="00FE4EAA" w:rsidP="47C58C9D">
      <w:pPr>
        <w:pStyle w:val="Lijstalinea"/>
        <w:numPr>
          <w:ilvl w:val="0"/>
          <w:numId w:val="14"/>
        </w:numPr>
        <w:spacing w:line="276" w:lineRule="auto"/>
        <w:ind w:left="1134" w:hanging="425"/>
        <w:rPr>
          <w:rFonts w:ascii="Arial" w:hAnsi="Arial" w:cs="Arial"/>
        </w:rPr>
      </w:pPr>
      <w:r>
        <w:rPr>
          <w:rFonts w:ascii="Arial" w:hAnsi="Arial" w:cs="Arial"/>
        </w:rPr>
        <w:t>d</w:t>
      </w:r>
      <w:r w:rsidR="006D07A6">
        <w:rPr>
          <w:rFonts w:ascii="Arial" w:hAnsi="Arial" w:cs="Arial"/>
        </w:rPr>
        <w:t xml:space="preserve">e organisatie </w:t>
      </w:r>
      <w:r w:rsidR="006D07A6" w:rsidRPr="02E76415">
        <w:rPr>
          <w:rFonts w:ascii="Arial" w:hAnsi="Arial" w:cs="Arial"/>
        </w:rPr>
        <w:t>zorg</w:t>
      </w:r>
      <w:r w:rsidR="55F8C222" w:rsidRPr="02E76415">
        <w:rPr>
          <w:rFonts w:ascii="Arial" w:hAnsi="Arial" w:cs="Arial"/>
        </w:rPr>
        <w:t>t</w:t>
      </w:r>
      <w:r w:rsidR="006D07A6">
        <w:rPr>
          <w:rFonts w:ascii="Arial" w:hAnsi="Arial" w:cs="Arial"/>
        </w:rPr>
        <w:t xml:space="preserve"> ervoor dat </w:t>
      </w:r>
      <w:r w:rsidR="0026497C" w:rsidRPr="47C58C9D">
        <w:rPr>
          <w:rFonts w:ascii="Arial" w:hAnsi="Arial" w:cs="Arial"/>
        </w:rPr>
        <w:t xml:space="preserve">er een beroep </w:t>
      </w:r>
      <w:r>
        <w:rPr>
          <w:rFonts w:ascii="Arial" w:hAnsi="Arial" w:cs="Arial"/>
        </w:rPr>
        <w:t xml:space="preserve">kan </w:t>
      </w:r>
      <w:r w:rsidR="0026497C" w:rsidRPr="47C58C9D">
        <w:rPr>
          <w:rFonts w:ascii="Arial" w:hAnsi="Arial" w:cs="Arial"/>
        </w:rPr>
        <w:t xml:space="preserve">worden gedaan op </w:t>
      </w:r>
      <w:r>
        <w:rPr>
          <w:rFonts w:ascii="Arial" w:hAnsi="Arial" w:cs="Arial"/>
        </w:rPr>
        <w:t>een</w:t>
      </w:r>
      <w:r w:rsidR="0026497C" w:rsidRPr="47C58C9D">
        <w:rPr>
          <w:rFonts w:ascii="Arial" w:hAnsi="Arial" w:cs="Arial"/>
        </w:rPr>
        <w:t xml:space="preserve"> </w:t>
      </w:r>
      <w:r w:rsidR="003B4881">
        <w:rPr>
          <w:rFonts w:ascii="Arial" w:hAnsi="Arial" w:cs="Arial"/>
        </w:rPr>
        <w:t xml:space="preserve">(andere) </w:t>
      </w:r>
      <w:r w:rsidR="0026497C" w:rsidRPr="47C58C9D">
        <w:rPr>
          <w:rFonts w:ascii="Arial" w:hAnsi="Arial" w:cs="Arial"/>
        </w:rPr>
        <w:t>vertrouwenspersoon.</w:t>
      </w:r>
    </w:p>
    <w:p w14:paraId="56F4BF4B" w14:textId="77777777" w:rsidR="009F2B5A" w:rsidRDefault="009F2B5A" w:rsidP="009F2B5A">
      <w:pPr>
        <w:spacing w:line="276" w:lineRule="auto"/>
        <w:rPr>
          <w:rFonts w:ascii="Arial" w:hAnsi="Arial" w:cs="Arial"/>
          <w:szCs w:val="22"/>
        </w:rPr>
      </w:pPr>
    </w:p>
    <w:p w14:paraId="7ED1CAE0" w14:textId="77777777" w:rsidR="009F2B5A" w:rsidRDefault="009F2B5A" w:rsidP="009F2B5A">
      <w:pPr>
        <w:spacing w:line="276" w:lineRule="auto"/>
        <w:rPr>
          <w:rFonts w:ascii="Arial" w:hAnsi="Arial" w:cs="Arial"/>
          <w:szCs w:val="22"/>
        </w:rPr>
      </w:pPr>
    </w:p>
    <w:p w14:paraId="71738C39" w14:textId="2D32F48F" w:rsidR="0026497C" w:rsidRPr="004B161D" w:rsidRDefault="004B161D" w:rsidP="009F2B5A">
      <w:pPr>
        <w:pStyle w:val="Kop2"/>
        <w:numPr>
          <w:ilvl w:val="0"/>
          <w:numId w:val="5"/>
        </w:numPr>
        <w:spacing w:before="0" w:after="0" w:line="276" w:lineRule="auto"/>
        <w:ind w:left="357" w:hanging="357"/>
        <w:rPr>
          <w:rFonts w:ascii="Arial" w:hAnsi="Arial" w:cs="Arial"/>
          <w:color w:val="215E99" w:themeColor="text2" w:themeTint="BF"/>
        </w:rPr>
      </w:pPr>
      <w:bookmarkStart w:id="9" w:name="_Toc199934424"/>
      <w:r>
        <w:rPr>
          <w:rFonts w:ascii="Arial" w:hAnsi="Arial" w:cs="Arial"/>
          <w:color w:val="215E99" w:themeColor="text2" w:themeTint="BF"/>
        </w:rPr>
        <w:t>Opvolging bij een interne melding</w:t>
      </w:r>
      <w:bookmarkEnd w:id="9"/>
    </w:p>
    <w:p w14:paraId="1A4244FD" w14:textId="4AAD419E"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 xml:space="preserve">Nadat de melding intern is gedaan, stelt de directie of de Raad van Toezicht op advies van de onafhankelijke functionaris, een zorgvuldig onderzoek in naar het gemelde vermoeden van een misstand, tenzij: </w:t>
      </w:r>
    </w:p>
    <w:p w14:paraId="7B5D623E" w14:textId="77777777" w:rsidR="00F6536E" w:rsidRPr="004B161D" w:rsidRDefault="00F6536E" w:rsidP="00F6536E">
      <w:pPr>
        <w:pStyle w:val="Lijstalinea"/>
        <w:numPr>
          <w:ilvl w:val="0"/>
          <w:numId w:val="16"/>
        </w:numPr>
        <w:tabs>
          <w:tab w:val="left" w:pos="1134"/>
        </w:tabs>
        <w:spacing w:line="276" w:lineRule="auto"/>
        <w:ind w:hanging="11"/>
        <w:rPr>
          <w:rFonts w:ascii="Arial" w:hAnsi="Arial" w:cs="Arial"/>
          <w:szCs w:val="22"/>
        </w:rPr>
      </w:pPr>
      <w:r w:rsidRPr="004B161D">
        <w:rPr>
          <w:rFonts w:ascii="Arial" w:hAnsi="Arial" w:cs="Arial"/>
          <w:szCs w:val="22"/>
        </w:rPr>
        <w:t xml:space="preserve">de melding niet gebaseerd is op redelijke gronden; of </w:t>
      </w:r>
    </w:p>
    <w:p w14:paraId="488ED78A" w14:textId="77777777" w:rsidR="00F6536E" w:rsidRPr="004B161D" w:rsidRDefault="00F6536E" w:rsidP="00F6536E">
      <w:pPr>
        <w:pStyle w:val="Lijstalinea"/>
        <w:numPr>
          <w:ilvl w:val="0"/>
          <w:numId w:val="16"/>
        </w:numPr>
        <w:tabs>
          <w:tab w:val="left" w:pos="1134"/>
        </w:tabs>
        <w:spacing w:line="276" w:lineRule="auto"/>
        <w:ind w:left="1134" w:hanging="425"/>
        <w:rPr>
          <w:rFonts w:ascii="Arial" w:hAnsi="Arial" w:cs="Arial"/>
          <w:szCs w:val="22"/>
        </w:rPr>
      </w:pPr>
      <w:r w:rsidRPr="004B161D">
        <w:rPr>
          <w:rFonts w:ascii="Arial" w:hAnsi="Arial" w:cs="Arial"/>
          <w:szCs w:val="22"/>
        </w:rPr>
        <w:t xml:space="preserve">op voorhand duidelijk is dat de melding geen betrekking heeft op een vermoeden van een misstand. </w:t>
      </w:r>
    </w:p>
    <w:p w14:paraId="2AEF9C14" w14:textId="77777777" w:rsidR="00F6536E" w:rsidRPr="004B161D" w:rsidRDefault="00F6536E" w:rsidP="00F6536E">
      <w:pPr>
        <w:tabs>
          <w:tab w:val="left" w:pos="1134"/>
        </w:tabs>
        <w:spacing w:line="276" w:lineRule="auto"/>
        <w:rPr>
          <w:rFonts w:ascii="Arial" w:hAnsi="Arial" w:cs="Arial"/>
          <w:i/>
          <w:iCs/>
          <w:szCs w:val="22"/>
        </w:rPr>
      </w:pPr>
      <w:r w:rsidRPr="004B161D">
        <w:rPr>
          <w:rFonts w:ascii="Arial" w:hAnsi="Arial" w:cs="Arial"/>
          <w:i/>
          <w:iCs/>
          <w:szCs w:val="22"/>
        </w:rPr>
        <w:tab/>
      </w:r>
    </w:p>
    <w:p w14:paraId="45438807" w14:textId="77777777"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Indien de directie of de Raad van Toezicht besluit geen onderzoek in te stellen, informeert de onafhankelijke functionaris de melder daar binnen twee weken na de ontvangst van de interne melding schriftelijk over. Dit besluit wordt met redenen omkleed.</w:t>
      </w:r>
    </w:p>
    <w:p w14:paraId="4AC64970" w14:textId="5C13D26E" w:rsidR="00F6536E" w:rsidRPr="004B161D" w:rsidRDefault="00F6536E" w:rsidP="00F6536E">
      <w:pPr>
        <w:pStyle w:val="Lijstalinea"/>
        <w:numPr>
          <w:ilvl w:val="0"/>
          <w:numId w:val="15"/>
        </w:numPr>
        <w:spacing w:line="276" w:lineRule="auto"/>
        <w:ind w:left="426" w:hanging="426"/>
        <w:rPr>
          <w:rFonts w:ascii="Arial" w:hAnsi="Arial" w:cs="Arial"/>
          <w:bCs/>
          <w:szCs w:val="22"/>
        </w:rPr>
      </w:pPr>
      <w:r w:rsidRPr="004B161D">
        <w:rPr>
          <w:rFonts w:ascii="Arial" w:hAnsi="Arial" w:cs="Arial"/>
          <w:bCs/>
          <w:szCs w:val="22"/>
        </w:rPr>
        <w:t xml:space="preserve">Als de directie of de Raad van Toezicht besluit tot onderzoek wordt een onderzoekscommissie ingesteld. De onderzoekscommissie ontvangt een onderzoeksopdracht van de directie of de Raad van Toezicht en informeert de melder en de betrokken personen over de start van het onderzoek. De persoon op wie de melding </w:t>
      </w:r>
      <w:r w:rsidRPr="004B161D">
        <w:rPr>
          <w:rFonts w:ascii="Arial" w:hAnsi="Arial" w:cs="Arial"/>
          <w:bCs/>
          <w:szCs w:val="22"/>
        </w:rPr>
        <w:lastRenderedPageBreak/>
        <w:t xml:space="preserve">betrekking heeft, wordt niet schriftelijk geïnformeerd over de melding als het onderzoeks- of handhavingsbelang daardoor kan worden geschaad. </w:t>
      </w:r>
    </w:p>
    <w:p w14:paraId="33FC1FCF" w14:textId="77777777"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bCs/>
          <w:szCs w:val="22"/>
        </w:rPr>
        <w:t xml:space="preserve">Bij het onderzoek worden de melder en de betrokkene(n) gehoord. De commissieleden hebben een geheimhoudingsplicht en behandelen alle informatie vertrouwelijk. </w:t>
      </w:r>
    </w:p>
    <w:p w14:paraId="6A5D2508" w14:textId="77777777"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 xml:space="preserve">Indien de melder de melding bij de vertrouwenspersoon heeft gedaan en de melder diens identiteit niet bekend wil maken, dan kunnen vragen schriftelijk gesteld worden via de  vertrouwenspersoon. Vervolgens zal de vertrouwenspersoon de antwoorden op de vragen anoniem terugkoppelen. </w:t>
      </w:r>
      <w:bookmarkStart w:id="10" w:name="_Hlk163497117"/>
    </w:p>
    <w:bookmarkEnd w:id="10"/>
    <w:p w14:paraId="1262A622" w14:textId="77777777"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 xml:space="preserve">Indien het onderzoeksrapport niet binnen drie maanden na de melding door de onderzoekscommissie kan worden vastgesteld, informeert de onderzoekscommissie daar de directie of de Raad van Toezicht en de onafhankelijke functionaris over. </w:t>
      </w:r>
    </w:p>
    <w:p w14:paraId="6D8C3459" w14:textId="77777777"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Binnen een redelijke termijn van ten hoogste drie maanden na de melding krijgt de melder van de directie of de Raad van Toezicht of de vertrouwenspersoon schriftelijk nadere informatie over de beoordeling en, voor zover van toepassing, de opvolging van de melding (standpunt).</w:t>
      </w:r>
    </w:p>
    <w:p w14:paraId="36C13DE8" w14:textId="77777777"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 xml:space="preserve">Indien duidelijk wordt dat het standpunt niet binnen 3 maanden kan worden gegeven, informeert de directie of de Raad van Toezicht de melder daar schriftelijk over. Daarbij wordt aangegeven binnen welke termijn de melder het standpunt tegemoet kan zien. </w:t>
      </w:r>
    </w:p>
    <w:p w14:paraId="2E70C5A0" w14:textId="77777777" w:rsidR="00F6536E" w:rsidRPr="004B161D"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 xml:space="preserve">De directie of de Raad van Toezicht zal in een gesprek met de melder dan wel de vertrouwenspersoon het inhoudelijke standpunt toelichten en de melder in staat stellen hierop te reageren. </w:t>
      </w:r>
    </w:p>
    <w:p w14:paraId="375A4485" w14:textId="77777777" w:rsidR="00F6536E" w:rsidRDefault="00F6536E" w:rsidP="00F6536E">
      <w:pPr>
        <w:pStyle w:val="Lijstalinea"/>
        <w:numPr>
          <w:ilvl w:val="0"/>
          <w:numId w:val="15"/>
        </w:numPr>
        <w:spacing w:line="276" w:lineRule="auto"/>
        <w:ind w:left="426" w:hanging="426"/>
        <w:rPr>
          <w:rFonts w:ascii="Arial" w:hAnsi="Arial" w:cs="Arial"/>
          <w:szCs w:val="22"/>
        </w:rPr>
      </w:pPr>
      <w:r w:rsidRPr="004B161D">
        <w:rPr>
          <w:rFonts w:ascii="Arial" w:hAnsi="Arial" w:cs="Arial"/>
          <w:szCs w:val="22"/>
        </w:rPr>
        <w:t>Indien de melder het niet eens is met het standpunt of de stappen die genomen zijn of zullen worden genomen, kan de melder besluiten een externe melding te doen zoals bepaald in deze regeling.</w:t>
      </w:r>
    </w:p>
    <w:p w14:paraId="41068E56" w14:textId="77777777" w:rsidR="00490C1F" w:rsidRDefault="00490C1F" w:rsidP="00490C1F">
      <w:pPr>
        <w:spacing w:line="276" w:lineRule="auto"/>
        <w:rPr>
          <w:rFonts w:ascii="Arial" w:hAnsi="Arial" w:cs="Arial"/>
          <w:szCs w:val="22"/>
        </w:rPr>
      </w:pPr>
    </w:p>
    <w:p w14:paraId="5CD1EF8A" w14:textId="20E5B875" w:rsidR="00490C1F" w:rsidRPr="00D44DE8" w:rsidRDefault="00D44DE8" w:rsidP="00D44DE8">
      <w:pPr>
        <w:pStyle w:val="Kop2"/>
        <w:numPr>
          <w:ilvl w:val="0"/>
          <w:numId w:val="5"/>
        </w:numPr>
        <w:spacing w:before="0" w:after="0" w:line="276" w:lineRule="auto"/>
        <w:ind w:left="357" w:hanging="357"/>
        <w:rPr>
          <w:rFonts w:ascii="Arial" w:hAnsi="Arial" w:cs="Arial"/>
          <w:color w:val="215E99" w:themeColor="text2" w:themeTint="BF"/>
        </w:rPr>
      </w:pPr>
      <w:bookmarkStart w:id="11" w:name="_Toc199934425"/>
      <w:bookmarkStart w:id="12" w:name="_Hlk199933858"/>
      <w:r>
        <w:rPr>
          <w:rFonts w:ascii="Arial" w:hAnsi="Arial" w:cs="Arial"/>
          <w:color w:val="215E99" w:themeColor="text2" w:themeTint="BF"/>
        </w:rPr>
        <w:t>Externe melding</w:t>
      </w:r>
      <w:bookmarkEnd w:id="11"/>
    </w:p>
    <w:p w14:paraId="5A9543C1" w14:textId="42D91C2E" w:rsidR="00490C1F" w:rsidRPr="00D44DE8" w:rsidRDefault="00490C1F" w:rsidP="00490C1F">
      <w:pPr>
        <w:numPr>
          <w:ilvl w:val="1"/>
          <w:numId w:val="11"/>
        </w:numPr>
        <w:spacing w:line="276" w:lineRule="auto"/>
        <w:rPr>
          <w:rFonts w:ascii="Arial" w:hAnsi="Arial" w:cs="Arial"/>
          <w:szCs w:val="22"/>
        </w:rPr>
      </w:pPr>
      <w:r w:rsidRPr="00D44DE8">
        <w:rPr>
          <w:rFonts w:ascii="Arial" w:hAnsi="Arial" w:cs="Arial"/>
          <w:szCs w:val="22"/>
        </w:rPr>
        <w:t>Naast intern melden kan de melder een redelijk vermoeden van een misstand ook extern melden bij een daartoe bevoegde autoriteit</w:t>
      </w:r>
      <w:r w:rsidRPr="00D44DE8">
        <w:rPr>
          <w:rFonts w:ascii="Arial" w:hAnsi="Arial" w:cs="Arial"/>
          <w:i/>
          <w:iCs/>
          <w:szCs w:val="22"/>
        </w:rPr>
        <w:t>.</w:t>
      </w:r>
    </w:p>
    <w:p w14:paraId="4D434C1B" w14:textId="77777777" w:rsidR="00042AAE" w:rsidRDefault="00490C1F" w:rsidP="00490C1F">
      <w:pPr>
        <w:pStyle w:val="Lijstalinea"/>
        <w:numPr>
          <w:ilvl w:val="1"/>
          <w:numId w:val="11"/>
        </w:numPr>
        <w:spacing w:line="276" w:lineRule="auto"/>
        <w:rPr>
          <w:rFonts w:ascii="Arial" w:hAnsi="Arial" w:cs="Arial"/>
          <w:szCs w:val="22"/>
        </w:rPr>
      </w:pPr>
      <w:r w:rsidRPr="00D44DE8">
        <w:rPr>
          <w:rFonts w:ascii="Arial" w:hAnsi="Arial" w:cs="Arial"/>
          <w:szCs w:val="22"/>
        </w:rPr>
        <w:t xml:space="preserve">Ondanks de mogelijkheid tot het rechtstreeks doen van een externe melding, verdient het </w:t>
      </w:r>
      <w:bookmarkEnd w:id="12"/>
      <w:r w:rsidRPr="00D44DE8">
        <w:rPr>
          <w:rFonts w:ascii="Arial" w:hAnsi="Arial" w:cs="Arial"/>
          <w:szCs w:val="22"/>
        </w:rPr>
        <w:t>eerst doen van een interne melding de voorkeur.</w:t>
      </w:r>
      <w:r w:rsidRPr="00D44DE8">
        <w:rPr>
          <w:rFonts w:ascii="Arial" w:hAnsi="Arial" w:cs="Arial"/>
          <w:color w:val="154273"/>
          <w:szCs w:val="22"/>
          <w:shd w:val="clear" w:color="auto" w:fill="FFFFFF"/>
        </w:rPr>
        <w:t xml:space="preserve"> </w:t>
      </w:r>
      <w:r w:rsidRPr="00D44DE8">
        <w:rPr>
          <w:rFonts w:ascii="Arial" w:hAnsi="Arial" w:cs="Arial"/>
          <w:szCs w:val="22"/>
        </w:rPr>
        <w:t>Indien een melding intern wordt gedaan, kunnen vermeende misstanden tijdig worden beoordeeld en terechte meldingen direct bij de bron worden aangepakt.</w:t>
      </w:r>
      <w:r w:rsidRPr="00D44DE8">
        <w:rPr>
          <w:rFonts w:ascii="Arial" w:hAnsi="Arial" w:cs="Arial"/>
          <w:color w:val="000000"/>
          <w:szCs w:val="22"/>
        </w:rPr>
        <w:t xml:space="preserve"> </w:t>
      </w:r>
      <w:r w:rsidRPr="00D44DE8">
        <w:rPr>
          <w:rFonts w:ascii="Arial" w:hAnsi="Arial" w:cs="Arial"/>
          <w:szCs w:val="22"/>
        </w:rPr>
        <w:t>Niettemin is het aan de melder om te kiezen om eerst intern of direct extern te melden.</w:t>
      </w:r>
    </w:p>
    <w:p w14:paraId="4ABB00A5" w14:textId="77777777" w:rsidR="00042AAE" w:rsidRDefault="00042AAE" w:rsidP="00042AAE">
      <w:pPr>
        <w:spacing w:line="276" w:lineRule="auto"/>
        <w:rPr>
          <w:rFonts w:ascii="Arial" w:hAnsi="Arial" w:cs="Arial"/>
          <w:szCs w:val="22"/>
        </w:rPr>
      </w:pPr>
    </w:p>
    <w:p w14:paraId="2B55348E" w14:textId="322E30DE" w:rsidR="00490C1F" w:rsidRPr="00991402" w:rsidRDefault="00EF71A5" w:rsidP="00042AAE">
      <w:pPr>
        <w:pStyle w:val="Kop2"/>
        <w:numPr>
          <w:ilvl w:val="0"/>
          <w:numId w:val="5"/>
        </w:numPr>
        <w:spacing w:before="0" w:after="0" w:line="276" w:lineRule="auto"/>
        <w:ind w:left="357" w:hanging="357"/>
        <w:rPr>
          <w:rFonts w:ascii="Arial" w:hAnsi="Arial" w:cs="Arial"/>
          <w:color w:val="215E99" w:themeColor="text2" w:themeTint="BF"/>
        </w:rPr>
      </w:pPr>
      <w:bookmarkStart w:id="13" w:name="_Toc199934426"/>
      <w:r w:rsidRPr="00991402">
        <w:rPr>
          <w:rFonts w:ascii="Arial" w:hAnsi="Arial" w:cs="Arial"/>
          <w:color w:val="215E99" w:themeColor="text2" w:themeTint="BF"/>
        </w:rPr>
        <w:t>Rechtsbescherming melder (</w:t>
      </w:r>
      <w:r w:rsidR="00E81830" w:rsidRPr="00991402">
        <w:rPr>
          <w:rFonts w:ascii="Arial" w:hAnsi="Arial" w:cs="Arial"/>
          <w:color w:val="215E99" w:themeColor="text2" w:themeTint="BF"/>
        </w:rPr>
        <w:t>benadelingsverbod)</w:t>
      </w:r>
      <w:bookmarkEnd w:id="13"/>
    </w:p>
    <w:p w14:paraId="1D834486" w14:textId="04FC0672" w:rsidR="003A4E47" w:rsidRPr="00991402" w:rsidRDefault="003A4E47" w:rsidP="003A4E47">
      <w:pPr>
        <w:keepNext/>
        <w:numPr>
          <w:ilvl w:val="0"/>
          <w:numId w:val="17"/>
        </w:numPr>
        <w:tabs>
          <w:tab w:val="clear" w:pos="720"/>
          <w:tab w:val="num" w:pos="360"/>
        </w:tabs>
        <w:spacing w:line="276" w:lineRule="auto"/>
        <w:ind w:left="360"/>
        <w:rPr>
          <w:rFonts w:ascii="Arial" w:hAnsi="Arial" w:cs="Arial"/>
          <w:szCs w:val="22"/>
        </w:rPr>
      </w:pPr>
      <w:r w:rsidRPr="00991402">
        <w:rPr>
          <w:rFonts w:ascii="Arial" w:hAnsi="Arial" w:cs="Arial"/>
          <w:szCs w:val="22"/>
        </w:rPr>
        <w:t xml:space="preserve">De melder van een vermoeden van een misstand wordt tijdens en na de betreffende melding voor elke vorm van benadeling beschermd, onder de voorwaarde dat de melder redelijke gronden heeft om aan te nemen dat de gemelde informatie op het moment van de melding juist is. De bescherming geldt niet als de melder opzettelijk en bewust onjuiste of misleidende informatie meldt of openbaar maakt. </w:t>
      </w:r>
    </w:p>
    <w:p w14:paraId="4FE895C8" w14:textId="77777777" w:rsidR="003A4E47" w:rsidRPr="00991402" w:rsidRDefault="003A4E47" w:rsidP="003A4E47">
      <w:pPr>
        <w:numPr>
          <w:ilvl w:val="0"/>
          <w:numId w:val="17"/>
        </w:numPr>
        <w:tabs>
          <w:tab w:val="clear" w:pos="720"/>
          <w:tab w:val="num" w:pos="360"/>
        </w:tabs>
        <w:spacing w:line="276" w:lineRule="auto"/>
        <w:ind w:left="360"/>
        <w:rPr>
          <w:rFonts w:ascii="Arial" w:hAnsi="Arial" w:cs="Arial"/>
          <w:szCs w:val="22"/>
        </w:rPr>
      </w:pPr>
      <w:r w:rsidRPr="00991402">
        <w:rPr>
          <w:rFonts w:ascii="Arial" w:hAnsi="Arial" w:cs="Arial"/>
          <w:szCs w:val="22"/>
        </w:rPr>
        <w:t xml:space="preserve">Vormen van benadeling </w:t>
      </w:r>
      <w:bookmarkStart w:id="14" w:name="c"/>
      <w:bookmarkEnd w:id="14"/>
      <w:r w:rsidRPr="00991402">
        <w:rPr>
          <w:rFonts w:ascii="Arial" w:hAnsi="Arial" w:cs="Arial"/>
          <w:szCs w:val="22"/>
        </w:rPr>
        <w:t xml:space="preserve">zijn onder andere besluiten gericht op het: </w:t>
      </w:r>
    </w:p>
    <w:p w14:paraId="28C6EFFA"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 xml:space="preserve">ontslag of schorsing, anders dan op eigen verzoek; </w:t>
      </w:r>
    </w:p>
    <w:p w14:paraId="72F106E2"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een boete als bedoeld in artikel 650 van Boek 7 BW;</w:t>
      </w:r>
    </w:p>
    <w:p w14:paraId="23A20DBB"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demotie;</w:t>
      </w:r>
    </w:p>
    <w:p w14:paraId="1AF57BB4"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het onthouden van bevordering;</w:t>
      </w:r>
    </w:p>
    <w:p w14:paraId="569767C7"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een negatieve beoordeling;</w:t>
      </w:r>
    </w:p>
    <w:p w14:paraId="097530C3"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een schriftelijke berisping;</w:t>
      </w:r>
    </w:p>
    <w:p w14:paraId="6FDC58CB"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lastRenderedPageBreak/>
        <w:t>overplaatsing naar een andere vestiging;</w:t>
      </w:r>
    </w:p>
    <w:p w14:paraId="7347472C"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discriminatie;</w:t>
      </w:r>
    </w:p>
    <w:p w14:paraId="108264B0"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intimidatie, pesterijen of uitsluiting;</w:t>
      </w:r>
    </w:p>
    <w:p w14:paraId="755D7798"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smaad of laster;</w:t>
      </w:r>
    </w:p>
    <w:p w14:paraId="1DC2033F"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voortijdige beëindiging van een overeenkomst voor het leveren van goederen of diensten en;</w:t>
      </w:r>
    </w:p>
    <w:p w14:paraId="370359A2" w14:textId="77777777" w:rsidR="003A4E47" w:rsidRPr="00991402" w:rsidRDefault="003A4E47" w:rsidP="003A4E47">
      <w:pPr>
        <w:numPr>
          <w:ilvl w:val="0"/>
          <w:numId w:val="19"/>
        </w:numPr>
        <w:spacing w:line="276" w:lineRule="auto"/>
        <w:rPr>
          <w:rFonts w:ascii="Arial" w:hAnsi="Arial" w:cs="Arial"/>
          <w:szCs w:val="22"/>
        </w:rPr>
      </w:pPr>
      <w:r w:rsidRPr="00991402">
        <w:rPr>
          <w:rFonts w:ascii="Arial" w:hAnsi="Arial" w:cs="Arial"/>
          <w:szCs w:val="22"/>
        </w:rPr>
        <w:t>intrekking van een vergunning.</w:t>
      </w:r>
    </w:p>
    <w:p w14:paraId="16927C36" w14:textId="77777777" w:rsidR="003A4E47" w:rsidRPr="00991402" w:rsidRDefault="003A4E47" w:rsidP="003A4E47">
      <w:pPr>
        <w:numPr>
          <w:ilvl w:val="0"/>
          <w:numId w:val="17"/>
        </w:numPr>
        <w:tabs>
          <w:tab w:val="clear" w:pos="720"/>
          <w:tab w:val="num" w:pos="360"/>
        </w:tabs>
        <w:spacing w:line="276" w:lineRule="auto"/>
        <w:ind w:left="360"/>
        <w:rPr>
          <w:rFonts w:ascii="Arial" w:hAnsi="Arial" w:cs="Arial"/>
          <w:szCs w:val="22"/>
        </w:rPr>
      </w:pPr>
      <w:r w:rsidRPr="00991402">
        <w:rPr>
          <w:rFonts w:ascii="Arial" w:hAnsi="Arial" w:cs="Arial"/>
          <w:szCs w:val="22"/>
        </w:rPr>
        <w:t>Onder benadeling wordt tevens verstaan een dreiging met en een poging tot benadeling.</w:t>
      </w:r>
      <w:bookmarkStart w:id="15" w:name="_Hlk126935309"/>
    </w:p>
    <w:p w14:paraId="0CB3EDBA" w14:textId="77777777" w:rsidR="003A4E47" w:rsidRDefault="003A4E47" w:rsidP="003A4E47">
      <w:pPr>
        <w:numPr>
          <w:ilvl w:val="0"/>
          <w:numId w:val="17"/>
        </w:numPr>
        <w:tabs>
          <w:tab w:val="clear" w:pos="720"/>
          <w:tab w:val="num" w:pos="360"/>
        </w:tabs>
        <w:spacing w:line="276" w:lineRule="auto"/>
        <w:ind w:left="360"/>
        <w:rPr>
          <w:rFonts w:ascii="Arial" w:hAnsi="Arial" w:cs="Arial"/>
          <w:szCs w:val="22"/>
        </w:rPr>
      </w:pPr>
      <w:r w:rsidRPr="00991402">
        <w:rPr>
          <w:rFonts w:ascii="Arial" w:hAnsi="Arial" w:cs="Arial"/>
          <w:szCs w:val="22"/>
        </w:rPr>
        <w:t>Het benadelingsverbod als genoemd in lid 1 is tevens van toepassing op degene die een melder bijstaat, een betrokken derde en een onafhankelijke functionaris waar het vermoeden van een misstand wordt gemeld of die het onderzoek uitvoert.</w:t>
      </w:r>
      <w:bookmarkEnd w:id="15"/>
    </w:p>
    <w:p w14:paraId="06CDB07D" w14:textId="0D36D0B8" w:rsidR="00AA1995" w:rsidRDefault="00991402" w:rsidP="008A5685">
      <w:pPr>
        <w:numPr>
          <w:ilvl w:val="0"/>
          <w:numId w:val="17"/>
        </w:numPr>
        <w:tabs>
          <w:tab w:val="clear" w:pos="720"/>
          <w:tab w:val="num" w:pos="360"/>
        </w:tabs>
        <w:spacing w:line="276" w:lineRule="auto"/>
        <w:ind w:left="360"/>
        <w:rPr>
          <w:rFonts w:ascii="Arial" w:hAnsi="Arial" w:cs="Arial"/>
          <w:szCs w:val="22"/>
        </w:rPr>
      </w:pPr>
      <w:r>
        <w:rPr>
          <w:rFonts w:ascii="Arial" w:hAnsi="Arial" w:cs="Arial"/>
          <w:szCs w:val="22"/>
        </w:rPr>
        <w:t>De bewijslast</w:t>
      </w:r>
      <w:r w:rsidR="00D218C3">
        <w:rPr>
          <w:rFonts w:ascii="Arial" w:hAnsi="Arial" w:cs="Arial"/>
          <w:szCs w:val="22"/>
        </w:rPr>
        <w:t xml:space="preserve"> dat de benadeling geen verband houdt met de melding ligt bij de werkgever.</w:t>
      </w:r>
    </w:p>
    <w:p w14:paraId="79F46240" w14:textId="77777777" w:rsidR="008A5685" w:rsidRDefault="008A5685" w:rsidP="008A5685">
      <w:pPr>
        <w:spacing w:line="276" w:lineRule="auto"/>
        <w:rPr>
          <w:rFonts w:ascii="Arial" w:hAnsi="Arial" w:cs="Arial"/>
          <w:szCs w:val="22"/>
        </w:rPr>
      </w:pPr>
    </w:p>
    <w:p w14:paraId="472D1A8B" w14:textId="0EE0CE8E" w:rsidR="008A5685" w:rsidRPr="00E33092" w:rsidRDefault="008A5685" w:rsidP="008A5685">
      <w:pPr>
        <w:pStyle w:val="Kop2"/>
        <w:numPr>
          <w:ilvl w:val="0"/>
          <w:numId w:val="5"/>
        </w:numPr>
        <w:spacing w:after="0" w:line="276" w:lineRule="auto"/>
        <w:ind w:left="357" w:hanging="357"/>
        <w:rPr>
          <w:rFonts w:ascii="Arial" w:hAnsi="Arial" w:cs="Arial"/>
          <w:color w:val="215E99" w:themeColor="text2" w:themeTint="BF"/>
        </w:rPr>
      </w:pPr>
      <w:bookmarkStart w:id="16" w:name="_Toc199934427"/>
      <w:r>
        <w:rPr>
          <w:rFonts w:ascii="Arial" w:hAnsi="Arial" w:cs="Arial"/>
          <w:color w:val="215E99" w:themeColor="text2" w:themeTint="BF"/>
        </w:rPr>
        <w:t>Openbaarmaking</w:t>
      </w:r>
      <w:bookmarkEnd w:id="16"/>
    </w:p>
    <w:p w14:paraId="187E97A0" w14:textId="100A45B5" w:rsidR="00B70A4B" w:rsidRPr="00B70A4B" w:rsidRDefault="00B70A4B" w:rsidP="00B70A4B">
      <w:pPr>
        <w:pStyle w:val="Lijstalinea"/>
        <w:numPr>
          <w:ilvl w:val="1"/>
          <w:numId w:val="13"/>
        </w:numPr>
        <w:spacing w:line="276" w:lineRule="auto"/>
        <w:rPr>
          <w:rFonts w:ascii="Arial" w:hAnsi="Arial" w:cs="Arial"/>
          <w:color w:val="211D1F"/>
          <w:szCs w:val="22"/>
        </w:rPr>
      </w:pPr>
      <w:r w:rsidRPr="00B70A4B">
        <w:rPr>
          <w:rFonts w:ascii="Arial" w:hAnsi="Arial" w:cs="Arial"/>
          <w:szCs w:val="22"/>
        </w:rPr>
        <w:t>Om in aanmerking te komen voor rechtsbescherming bij openbaarmaking (denk aan bijvoorbeeld de media) dient de melder voorafgaand aan de openbaarmaking eerst een melding bij de werkgever en/of een bevoegde autoriteit te hebben gedaan. Daarnaast dient de melder redelijke gronden te hebben om aan te nemen dat het onderzoek onvoldoende voortgang heeft. De melder kan zich hierbij baseren op de informatie die de melder binnen een redelijke termijn heeft gekregen over de beoordeling of opvolging van</w:t>
      </w:r>
      <w:r w:rsidRPr="00B70A4B">
        <w:rPr>
          <w:rFonts w:ascii="Arial" w:hAnsi="Arial" w:cs="Arial"/>
          <w:color w:val="211D1F"/>
          <w:szCs w:val="22"/>
        </w:rPr>
        <w:t xml:space="preserve"> de melding door de werkgever, dan wel een bevoegde autoriteit.</w:t>
      </w:r>
    </w:p>
    <w:p w14:paraId="2BD8766D" w14:textId="77777777" w:rsidR="00B70A4B" w:rsidRDefault="00B70A4B" w:rsidP="00B70A4B">
      <w:pPr>
        <w:pStyle w:val="Lijstalinea"/>
        <w:numPr>
          <w:ilvl w:val="1"/>
          <w:numId w:val="13"/>
        </w:numPr>
        <w:spacing w:line="276" w:lineRule="auto"/>
        <w:rPr>
          <w:rFonts w:ascii="Arial" w:hAnsi="Arial" w:cs="Arial"/>
          <w:szCs w:val="22"/>
        </w:rPr>
      </w:pPr>
      <w:r w:rsidRPr="00B70A4B">
        <w:rPr>
          <w:rFonts w:ascii="Arial" w:hAnsi="Arial" w:cs="Arial"/>
          <w:szCs w:val="22"/>
        </w:rPr>
        <w:t>Indien de melder redelijke gronden heeft om aan te nemen dat de misstand een dreigend reëel gevaar kan zijn voor het algemeen belang, er een risico bestaat op benadeling of dat het, als de melder de misstand zou melden, niet waarschijnlijk is dat de misstand doeltreffend zal worden verholpen, komt de melder in aanmerking voor rechtsbescherming. Daarnaast geldt, evenals bij een melding, altijd de voorwaarde dat de melder redelijke gronden moet hebben om aan te nemen dat de gemelde informatie juist is.</w:t>
      </w:r>
    </w:p>
    <w:p w14:paraId="1E3C3A0C" w14:textId="77777777" w:rsidR="00B70A4B" w:rsidRDefault="00B70A4B" w:rsidP="00B70A4B">
      <w:pPr>
        <w:spacing w:line="276" w:lineRule="auto"/>
        <w:rPr>
          <w:rFonts w:ascii="Arial" w:hAnsi="Arial" w:cs="Arial"/>
        </w:rPr>
      </w:pPr>
    </w:p>
    <w:p w14:paraId="4B14F3D1" w14:textId="0844DCF2" w:rsidR="00B70A4B" w:rsidRDefault="00B70A4B" w:rsidP="00B70A4B">
      <w:pPr>
        <w:pStyle w:val="Kop2"/>
        <w:numPr>
          <w:ilvl w:val="0"/>
          <w:numId w:val="5"/>
        </w:numPr>
        <w:spacing w:after="0" w:line="276" w:lineRule="auto"/>
        <w:ind w:left="357" w:hanging="357"/>
        <w:rPr>
          <w:rFonts w:ascii="Arial" w:hAnsi="Arial" w:cs="Arial"/>
          <w:color w:val="215E99" w:themeColor="text2" w:themeTint="BF"/>
        </w:rPr>
      </w:pPr>
      <w:bookmarkStart w:id="17" w:name="_Toc199934428"/>
      <w:r>
        <w:rPr>
          <w:rFonts w:ascii="Arial" w:hAnsi="Arial" w:cs="Arial"/>
          <w:color w:val="215E99" w:themeColor="text2" w:themeTint="BF"/>
        </w:rPr>
        <w:t>Slotbepalingen</w:t>
      </w:r>
      <w:bookmarkEnd w:id="17"/>
    </w:p>
    <w:p w14:paraId="0D2C3E18" w14:textId="0EDBDE5C" w:rsidR="00ED1EA2" w:rsidRPr="00ED1EA2" w:rsidRDefault="00ED1EA2" w:rsidP="00ED1EA2">
      <w:pPr>
        <w:pStyle w:val="Lijstalinea"/>
        <w:numPr>
          <w:ilvl w:val="0"/>
          <w:numId w:val="22"/>
        </w:numPr>
        <w:spacing w:line="276" w:lineRule="auto"/>
        <w:rPr>
          <w:rFonts w:ascii="Arial" w:hAnsi="Arial" w:cs="Arial"/>
          <w:i/>
          <w:iCs/>
          <w:szCs w:val="22"/>
        </w:rPr>
      </w:pPr>
      <w:r w:rsidRPr="00ED1EA2">
        <w:rPr>
          <w:rFonts w:ascii="Arial" w:hAnsi="Arial" w:cs="Arial"/>
          <w:szCs w:val="22"/>
        </w:rPr>
        <w:t xml:space="preserve">Deze regeling treedt in werking op </w:t>
      </w:r>
      <w:r w:rsidR="0044068B">
        <w:rPr>
          <w:rFonts w:ascii="Arial" w:hAnsi="Arial" w:cs="Arial"/>
          <w:szCs w:val="22"/>
        </w:rPr>
        <w:t>11-11-2025</w:t>
      </w:r>
      <w:r w:rsidRPr="00ED1EA2">
        <w:rPr>
          <w:rFonts w:ascii="Arial" w:hAnsi="Arial" w:cs="Arial"/>
          <w:szCs w:val="22"/>
        </w:rPr>
        <w:t>.</w:t>
      </w:r>
    </w:p>
    <w:p w14:paraId="7556C814" w14:textId="77777777" w:rsidR="00ED1EA2" w:rsidRPr="00ED1EA2" w:rsidRDefault="00ED1EA2" w:rsidP="00ED1EA2">
      <w:pPr>
        <w:numPr>
          <w:ilvl w:val="0"/>
          <w:numId w:val="22"/>
        </w:numPr>
        <w:spacing w:line="276" w:lineRule="auto"/>
        <w:rPr>
          <w:rFonts w:ascii="Arial" w:hAnsi="Arial" w:cs="Arial"/>
          <w:szCs w:val="22"/>
        </w:rPr>
      </w:pPr>
      <w:r w:rsidRPr="00ED1EA2">
        <w:rPr>
          <w:rFonts w:ascii="Arial" w:hAnsi="Arial" w:cs="Arial"/>
          <w:szCs w:val="22"/>
        </w:rPr>
        <w:t xml:space="preserve">In alle gevallen waarin deze regeling niet voorziet, beslist de directie. </w:t>
      </w:r>
    </w:p>
    <w:p w14:paraId="1D468B4C" w14:textId="77777777" w:rsidR="00ED1EA2" w:rsidRPr="00ED1EA2" w:rsidRDefault="00ED1EA2" w:rsidP="00ED1EA2">
      <w:pPr>
        <w:numPr>
          <w:ilvl w:val="0"/>
          <w:numId w:val="22"/>
        </w:numPr>
        <w:spacing w:line="276" w:lineRule="auto"/>
        <w:rPr>
          <w:rFonts w:ascii="Arial" w:hAnsi="Arial" w:cs="Arial"/>
          <w:szCs w:val="22"/>
        </w:rPr>
      </w:pPr>
      <w:r w:rsidRPr="00ED1EA2">
        <w:rPr>
          <w:rFonts w:ascii="Arial" w:hAnsi="Arial" w:cs="Arial"/>
          <w:szCs w:val="22"/>
        </w:rPr>
        <w:t xml:space="preserve">Deze regeling is met instemming van de ondernemingsraad opgesteld. </w:t>
      </w:r>
    </w:p>
    <w:p w14:paraId="365AA8F8" w14:textId="24D7EB4E" w:rsidR="00ED1EA2" w:rsidRPr="00ED1EA2" w:rsidRDefault="00ED1EA2" w:rsidP="00ED1EA2">
      <w:pPr>
        <w:numPr>
          <w:ilvl w:val="0"/>
          <w:numId w:val="22"/>
        </w:numPr>
        <w:spacing w:line="276" w:lineRule="auto"/>
        <w:rPr>
          <w:rFonts w:ascii="Arial" w:hAnsi="Arial" w:cs="Arial"/>
          <w:szCs w:val="22"/>
        </w:rPr>
      </w:pPr>
      <w:r w:rsidRPr="00ED1EA2">
        <w:rPr>
          <w:rFonts w:ascii="Arial" w:hAnsi="Arial" w:cs="Arial"/>
          <w:szCs w:val="22"/>
        </w:rPr>
        <w:t xml:space="preserve">Deze regeling wordt algemeen bekend gemaakt en is beschikbaar via de intranetsite van Stichting VRIJDAG (of elk ander daarvoor in de plaats komend kanaal).  </w:t>
      </w:r>
    </w:p>
    <w:p w14:paraId="1866233F" w14:textId="77777777" w:rsidR="00B70A4B" w:rsidRPr="00B70A4B" w:rsidRDefault="00B70A4B" w:rsidP="00B70A4B"/>
    <w:p w14:paraId="17E97A28" w14:textId="2EBC002E" w:rsidR="0008237D" w:rsidRPr="00B70A4B" w:rsidRDefault="00087990" w:rsidP="00B70A4B">
      <w:pPr>
        <w:spacing w:line="276" w:lineRule="auto"/>
        <w:rPr>
          <w:rFonts w:ascii="Arial" w:hAnsi="Arial" w:cs="Arial"/>
          <w:szCs w:val="22"/>
        </w:rPr>
      </w:pPr>
      <w:r w:rsidRPr="00991402">
        <w:rPr>
          <w:rFonts w:ascii="Arial" w:hAnsi="Arial" w:cs="Arial"/>
          <w:color w:val="215E99" w:themeColor="text2" w:themeTint="BF"/>
          <w:szCs w:val="22"/>
        </w:rPr>
        <w:br/>
      </w:r>
      <w:r w:rsidR="000A25A6" w:rsidRPr="00914BDD">
        <w:rPr>
          <w:rFonts w:ascii="Arial" w:hAnsi="Arial" w:cs="Arial"/>
          <w:color w:val="215E99" w:themeColor="text2" w:themeTint="BF"/>
        </w:rPr>
        <w:br/>
      </w:r>
      <w:r w:rsidR="000A25A6" w:rsidRPr="00914BDD">
        <w:rPr>
          <w:rFonts w:ascii="Arial" w:hAnsi="Arial" w:cs="Arial"/>
          <w:color w:val="215E99" w:themeColor="text2" w:themeTint="BF"/>
        </w:rPr>
        <w:br/>
      </w:r>
    </w:p>
    <w:p w14:paraId="6C943F5D" w14:textId="77777777" w:rsidR="0008237D" w:rsidRDefault="0008237D" w:rsidP="00287DD9">
      <w:pPr>
        <w:spacing w:line="276" w:lineRule="auto"/>
        <w:rPr>
          <w:rFonts w:ascii="Arial" w:hAnsi="Arial" w:cs="Arial"/>
          <w:szCs w:val="22"/>
        </w:rPr>
      </w:pPr>
    </w:p>
    <w:p w14:paraId="03E00419" w14:textId="77777777" w:rsidR="006F33CE" w:rsidRDefault="006F33CE" w:rsidP="00FD60CA">
      <w:pPr>
        <w:tabs>
          <w:tab w:val="left" w:pos="360"/>
        </w:tabs>
        <w:spacing w:line="276" w:lineRule="auto"/>
        <w:rPr>
          <w:rFonts w:ascii="Arial" w:hAnsi="Arial" w:cs="Arial"/>
          <w:szCs w:val="22"/>
        </w:rPr>
      </w:pPr>
    </w:p>
    <w:p w14:paraId="498B9CE2" w14:textId="77777777" w:rsidR="006F33CE" w:rsidRDefault="006F33CE" w:rsidP="00FD60CA">
      <w:pPr>
        <w:tabs>
          <w:tab w:val="left" w:pos="360"/>
        </w:tabs>
        <w:spacing w:line="276" w:lineRule="auto"/>
        <w:rPr>
          <w:rFonts w:ascii="Arial" w:hAnsi="Arial" w:cs="Arial"/>
          <w:szCs w:val="22"/>
        </w:rPr>
      </w:pPr>
    </w:p>
    <w:p w14:paraId="72423F44" w14:textId="77777777" w:rsidR="00682FE6" w:rsidRDefault="00682FE6" w:rsidP="00FD60CA">
      <w:pPr>
        <w:tabs>
          <w:tab w:val="left" w:pos="360"/>
        </w:tabs>
        <w:spacing w:line="276" w:lineRule="auto"/>
        <w:rPr>
          <w:rFonts w:ascii="Arial" w:hAnsi="Arial" w:cs="Arial"/>
          <w:b/>
          <w:szCs w:val="22"/>
        </w:rPr>
      </w:pPr>
    </w:p>
    <w:p w14:paraId="7F294C4E" w14:textId="77777777" w:rsidR="00682FE6" w:rsidRDefault="00682FE6" w:rsidP="00FD60CA">
      <w:pPr>
        <w:tabs>
          <w:tab w:val="left" w:pos="360"/>
        </w:tabs>
        <w:spacing w:line="276" w:lineRule="auto"/>
        <w:rPr>
          <w:rFonts w:ascii="Arial" w:hAnsi="Arial" w:cs="Arial"/>
          <w:b/>
          <w:szCs w:val="22"/>
        </w:rPr>
      </w:pPr>
    </w:p>
    <w:p w14:paraId="1117CC0E" w14:textId="7281F88E" w:rsidR="00FD60CA" w:rsidRPr="00FD60CA" w:rsidRDefault="00FD60CA" w:rsidP="00FD60CA">
      <w:pPr>
        <w:tabs>
          <w:tab w:val="left" w:pos="360"/>
        </w:tabs>
        <w:spacing w:line="276" w:lineRule="auto"/>
        <w:rPr>
          <w:rFonts w:ascii="Arial" w:hAnsi="Arial" w:cs="Arial"/>
          <w:b/>
          <w:szCs w:val="22"/>
        </w:rPr>
      </w:pPr>
      <w:r w:rsidRPr="00FD60CA">
        <w:rPr>
          <w:rFonts w:ascii="Arial" w:hAnsi="Arial" w:cs="Arial"/>
          <w:b/>
          <w:szCs w:val="22"/>
        </w:rPr>
        <w:lastRenderedPageBreak/>
        <w:t>Bijlage</w:t>
      </w:r>
      <w:r w:rsidR="00B2417D">
        <w:rPr>
          <w:rFonts w:ascii="Arial" w:hAnsi="Arial" w:cs="Arial"/>
          <w:b/>
          <w:szCs w:val="22"/>
        </w:rPr>
        <w:t xml:space="preserve">  </w:t>
      </w:r>
      <w:r w:rsidRPr="00FD60CA">
        <w:rPr>
          <w:rFonts w:ascii="Arial" w:hAnsi="Arial" w:cs="Arial"/>
          <w:b/>
          <w:szCs w:val="22"/>
        </w:rPr>
        <w:t>Definities</w:t>
      </w:r>
    </w:p>
    <w:p w14:paraId="58FBF5D3" w14:textId="77777777" w:rsidR="00FD60CA" w:rsidRPr="00FD60CA" w:rsidRDefault="00FD60CA" w:rsidP="00FD60CA">
      <w:pPr>
        <w:tabs>
          <w:tab w:val="left" w:pos="360"/>
        </w:tabs>
        <w:spacing w:line="276" w:lineRule="auto"/>
        <w:rPr>
          <w:rFonts w:ascii="Arial" w:hAnsi="Arial" w:cs="Arial"/>
          <w:b/>
          <w:szCs w:val="22"/>
        </w:rPr>
      </w:pPr>
    </w:p>
    <w:p w14:paraId="55127718" w14:textId="77777777" w:rsidR="00FD60CA" w:rsidRPr="00FD60CA" w:rsidRDefault="00FD60CA" w:rsidP="00FD60CA">
      <w:pPr>
        <w:tabs>
          <w:tab w:val="left" w:pos="360"/>
        </w:tabs>
        <w:spacing w:line="276" w:lineRule="auto"/>
        <w:rPr>
          <w:rFonts w:ascii="Arial" w:hAnsi="Arial" w:cs="Arial"/>
          <w:szCs w:val="22"/>
        </w:rPr>
      </w:pPr>
      <w:r w:rsidRPr="00FD60CA">
        <w:rPr>
          <w:rFonts w:ascii="Arial" w:hAnsi="Arial" w:cs="Arial"/>
          <w:szCs w:val="22"/>
        </w:rPr>
        <w:t>In deze Regeling wordt verstaan onder:</w:t>
      </w:r>
    </w:p>
    <w:p w14:paraId="406FAC96"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szCs w:val="22"/>
        </w:rPr>
        <w:t>Adviseur:</w:t>
      </w:r>
      <w:r w:rsidRPr="00FD60CA">
        <w:rPr>
          <w:rFonts w:ascii="Arial" w:hAnsi="Arial" w:cs="Arial"/>
          <w:szCs w:val="22"/>
        </w:rPr>
        <w:t xml:space="preserve"> de adviseur is ieder natuurlijk persoon die het vertrouwen van de melder geniet en op wie uit hoofde van diens beroep of ambt een geheimhoudingsplicht rust omtrent het gemelde; </w:t>
      </w:r>
    </w:p>
    <w:p w14:paraId="173CBA4E"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szCs w:val="22"/>
        </w:rPr>
        <w:t>Afdeling advies van het Huis voor Klokkenluiders:</w:t>
      </w:r>
      <w:r w:rsidRPr="00FD60CA">
        <w:rPr>
          <w:rFonts w:ascii="Arial" w:hAnsi="Arial" w:cs="Arial"/>
          <w:szCs w:val="22"/>
        </w:rPr>
        <w:t xml:space="preserve"> de afdeling advies van het Huis voor Klokkenluiders, bedoeld in artikel 3a, tweede lid van de Wet bescherming klokkenluiders; </w:t>
      </w:r>
    </w:p>
    <w:p w14:paraId="0FC40493"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szCs w:val="22"/>
        </w:rPr>
        <w:t>Afdeling onderzoek van het Huis voor Klokkenluiders</w:t>
      </w:r>
      <w:r w:rsidRPr="00FD60CA">
        <w:rPr>
          <w:rFonts w:ascii="Arial" w:hAnsi="Arial" w:cs="Arial"/>
          <w:szCs w:val="22"/>
        </w:rPr>
        <w:t>: de afdeling onderzoek van het Huis voor Klokkenluiders, bedoeld in artikel 3a, derde lid van de Wet bescherming klokkenluiders;</w:t>
      </w:r>
    </w:p>
    <w:p w14:paraId="6DF044C1"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Bedrijfsgeheim</w:t>
      </w:r>
      <w:r w:rsidRPr="00FD60CA">
        <w:rPr>
          <w:rFonts w:ascii="Arial" w:hAnsi="Arial" w:cs="Arial"/>
          <w:szCs w:val="22"/>
        </w:rPr>
        <w:t>: bedrijfsgeheim als bedoeld in artikel 1 van de Wet bescherming bedrijfsgeheimen;</w:t>
      </w:r>
    </w:p>
    <w:p w14:paraId="358A99A6"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Betrokken derde</w:t>
      </w:r>
      <w:r w:rsidRPr="00FD60CA">
        <w:rPr>
          <w:rFonts w:ascii="Arial" w:hAnsi="Arial" w:cs="Arial"/>
          <w:szCs w:val="22"/>
        </w:rPr>
        <w:t xml:space="preserve">: </w:t>
      </w:r>
    </w:p>
    <w:p w14:paraId="213540C2" w14:textId="77777777" w:rsidR="00FD60CA" w:rsidRPr="00FD60CA" w:rsidRDefault="00FD60CA" w:rsidP="00FD60CA">
      <w:pPr>
        <w:pStyle w:val="Lijstalinea"/>
        <w:numPr>
          <w:ilvl w:val="0"/>
          <w:numId w:val="26"/>
        </w:numPr>
        <w:spacing w:line="276" w:lineRule="auto"/>
        <w:rPr>
          <w:rFonts w:ascii="Arial" w:hAnsi="Arial" w:cs="Arial"/>
          <w:szCs w:val="22"/>
        </w:rPr>
      </w:pPr>
      <w:r w:rsidRPr="00FD60CA">
        <w:rPr>
          <w:rFonts w:ascii="Arial" w:hAnsi="Arial" w:cs="Arial"/>
          <w:szCs w:val="22"/>
        </w:rPr>
        <w:t xml:space="preserve">een derde waarmee de melder verbonden is en die kan worden benadeeld door de werkgever van de melder of een persoon of organisatie waarmee de melder anderszins in een werkgerelateerde context verbonden is; of </w:t>
      </w:r>
    </w:p>
    <w:p w14:paraId="130228F2" w14:textId="77777777" w:rsidR="00FD60CA" w:rsidRPr="00FD60CA" w:rsidRDefault="00FD60CA" w:rsidP="00FD60CA">
      <w:pPr>
        <w:pStyle w:val="Lijstalinea"/>
        <w:numPr>
          <w:ilvl w:val="0"/>
          <w:numId w:val="26"/>
        </w:numPr>
        <w:spacing w:line="276" w:lineRule="auto"/>
        <w:rPr>
          <w:rFonts w:ascii="Arial" w:hAnsi="Arial" w:cs="Arial"/>
          <w:szCs w:val="22"/>
        </w:rPr>
      </w:pPr>
      <w:r w:rsidRPr="00FD60CA">
        <w:rPr>
          <w:rFonts w:ascii="Arial" w:hAnsi="Arial" w:cs="Arial"/>
          <w:szCs w:val="22"/>
        </w:rPr>
        <w:t>een rechtspersoon die eigendom is van de melder, waarvoor de melder werkt of waarmee de Melder anderszins werkgerelateerd verbonden is;</w:t>
      </w:r>
    </w:p>
    <w:p w14:paraId="54E996EB" w14:textId="77777777" w:rsidR="00FD60CA" w:rsidRPr="00FD60CA" w:rsidRDefault="00FD60CA" w:rsidP="00FD60CA">
      <w:pPr>
        <w:numPr>
          <w:ilvl w:val="0"/>
          <w:numId w:val="18"/>
        </w:numPr>
        <w:spacing w:line="276" w:lineRule="auto"/>
        <w:rPr>
          <w:rFonts w:ascii="Arial" w:hAnsi="Arial" w:cs="Arial"/>
          <w:i/>
          <w:iCs/>
          <w:szCs w:val="22"/>
        </w:rPr>
      </w:pPr>
      <w:r w:rsidRPr="00FD60CA">
        <w:rPr>
          <w:rFonts w:ascii="Arial" w:hAnsi="Arial" w:cs="Arial"/>
          <w:i/>
          <w:iCs/>
          <w:szCs w:val="22"/>
        </w:rPr>
        <w:t xml:space="preserve">Bevoegde autoriteit: </w:t>
      </w:r>
    </w:p>
    <w:p w14:paraId="204F8865"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 xml:space="preserve">de Autoriteit Consument en Markt (ACM); </w:t>
      </w:r>
    </w:p>
    <w:p w14:paraId="2630480F"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 xml:space="preserve">de Autoriteit Financiële Markten (AFM); </w:t>
      </w:r>
    </w:p>
    <w:p w14:paraId="25493839"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 xml:space="preserve">de Autoriteit Persoonsgegevens (AP); </w:t>
      </w:r>
    </w:p>
    <w:p w14:paraId="04FEB535"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 xml:space="preserve">De Nederlandsche Bank N.V. (DNB); </w:t>
      </w:r>
    </w:p>
    <w:p w14:paraId="3A7A6535"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 xml:space="preserve">het Huis voor Klokkenluiders; </w:t>
      </w:r>
    </w:p>
    <w:p w14:paraId="04896984"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de Nederlandse Zorgautoriteit (NZA);</w:t>
      </w:r>
    </w:p>
    <w:p w14:paraId="26A19677"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de Autoriteit Nucleaire Veiligheid en Stralingsbescherming (ANVS);</w:t>
      </w:r>
    </w:p>
    <w:p w14:paraId="20161ED6" w14:textId="77777777" w:rsidR="00FD60CA" w:rsidRPr="00FD60CA" w:rsidRDefault="00FD60CA" w:rsidP="00FD60CA">
      <w:pPr>
        <w:numPr>
          <w:ilvl w:val="1"/>
          <w:numId w:val="18"/>
        </w:numPr>
        <w:spacing w:line="276" w:lineRule="auto"/>
        <w:ind w:left="1134" w:hanging="425"/>
        <w:rPr>
          <w:rFonts w:ascii="Arial" w:hAnsi="Arial" w:cs="Arial"/>
          <w:szCs w:val="22"/>
        </w:rPr>
      </w:pPr>
      <w:r w:rsidRPr="00FD60CA">
        <w:rPr>
          <w:rFonts w:ascii="Arial" w:hAnsi="Arial" w:cs="Arial"/>
          <w:szCs w:val="22"/>
        </w:rPr>
        <w:t>bij algemene maatregel van bestuur of ministeriële regeling aangewezen organisaties en bestuursorganen.</w:t>
      </w:r>
    </w:p>
    <w:p w14:paraId="0BA9B5C9" w14:textId="77777777" w:rsidR="00FD60CA" w:rsidRPr="00FD60CA" w:rsidRDefault="00FD60CA" w:rsidP="00FD60CA">
      <w:pPr>
        <w:pStyle w:val="Lijstalinea"/>
        <w:numPr>
          <w:ilvl w:val="0"/>
          <w:numId w:val="18"/>
        </w:numPr>
        <w:spacing w:line="276" w:lineRule="auto"/>
        <w:rPr>
          <w:rFonts w:ascii="Arial" w:hAnsi="Arial" w:cs="Arial"/>
          <w:i/>
          <w:iCs/>
          <w:szCs w:val="22"/>
        </w:rPr>
      </w:pPr>
      <w:r w:rsidRPr="00FD60CA">
        <w:rPr>
          <w:rFonts w:ascii="Arial" w:hAnsi="Arial" w:cs="Arial"/>
          <w:i/>
          <w:iCs/>
          <w:szCs w:val="22"/>
        </w:rPr>
        <w:t>Directie:</w:t>
      </w:r>
      <w:r w:rsidRPr="00FD60CA">
        <w:rPr>
          <w:rFonts w:ascii="Arial" w:hAnsi="Arial" w:cs="Arial"/>
          <w:szCs w:val="22"/>
        </w:rPr>
        <w:t xml:space="preserve"> degenen die zijn benoemd als lid van het statutaire bestuur van Stichting VRIJDAG.</w:t>
      </w:r>
    </w:p>
    <w:p w14:paraId="08AFA2C9"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szCs w:val="22"/>
        </w:rPr>
        <w:t>Huis:</w:t>
      </w:r>
      <w:r w:rsidRPr="00FD60CA">
        <w:rPr>
          <w:rFonts w:ascii="Arial" w:hAnsi="Arial" w:cs="Arial"/>
          <w:szCs w:val="22"/>
        </w:rPr>
        <w:t xml:space="preserve"> Huis voor Klokkenluiders als bedoeld in artikel 3 van de Wet bescherming klokkenluiders;</w:t>
      </w:r>
    </w:p>
    <w:p w14:paraId="5504A66D"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Melder:</w:t>
      </w:r>
      <w:r w:rsidRPr="00FD60CA">
        <w:rPr>
          <w:rFonts w:ascii="Arial" w:hAnsi="Arial" w:cs="Arial"/>
          <w:szCs w:val="22"/>
        </w:rPr>
        <w:t xml:space="preserve"> een natuurlijk persoon die in de context van diens werkgerelateerde activiteiten een (vermoeden van een) misstand meldt of openbaar maakt;</w:t>
      </w:r>
    </w:p>
    <w:p w14:paraId="2E718049"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Melding</w:t>
      </w:r>
      <w:r w:rsidRPr="00FD60CA">
        <w:rPr>
          <w:rFonts w:ascii="Arial" w:hAnsi="Arial" w:cs="Arial"/>
          <w:szCs w:val="22"/>
        </w:rPr>
        <w:t>: Melding van een vermoeden van een misstand;</w:t>
      </w:r>
    </w:p>
    <w:p w14:paraId="53533E72"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Meldkanaal</w:t>
      </w:r>
      <w:r w:rsidRPr="00FD60CA">
        <w:rPr>
          <w:rFonts w:ascii="Arial" w:hAnsi="Arial" w:cs="Arial"/>
          <w:szCs w:val="22"/>
        </w:rPr>
        <w:t>: de weg waarlangs en bij welke onafhankelijke functionaris of instantie de melder een melding van een vermoeden van een misstand doet</w:t>
      </w:r>
      <w:r w:rsidRPr="00FD60CA">
        <w:rPr>
          <w:rFonts w:ascii="Arial" w:hAnsi="Arial" w:cs="Arial"/>
          <w:i/>
          <w:iCs/>
          <w:szCs w:val="22"/>
        </w:rPr>
        <w:t xml:space="preserve">. </w:t>
      </w:r>
      <w:r w:rsidRPr="00FD60CA">
        <w:rPr>
          <w:rFonts w:ascii="Arial" w:hAnsi="Arial" w:cs="Arial"/>
          <w:szCs w:val="22"/>
        </w:rPr>
        <w:t>Het meldkanaal wordt ingericht met een beveiligd digitaal meldpunt, dat wordt beheerd door de onafhankelijke functionaris.</w:t>
      </w:r>
    </w:p>
    <w:p w14:paraId="3B8F71A8"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szCs w:val="22"/>
        </w:rPr>
        <w:t>Misstand:</w:t>
      </w:r>
      <w:r w:rsidRPr="00FD60CA">
        <w:rPr>
          <w:rFonts w:ascii="Arial" w:hAnsi="Arial" w:cs="Arial"/>
          <w:iCs/>
          <w:szCs w:val="22"/>
        </w:rPr>
        <w:t xml:space="preserve"> integriteitskwesties kunnen van diverse aard en ernst zijn. Op basis van gangbare definities wordt het onderscheid gemaakt tussen overige integriteitschendingen en misstanden. Onder misstand wordt in deze Regeling verstaan: </w:t>
      </w:r>
    </w:p>
    <w:p w14:paraId="0908167F" w14:textId="0744ADB4" w:rsidR="00FD60CA" w:rsidRPr="00FD60CA" w:rsidRDefault="00FD60CA" w:rsidP="00FD60CA">
      <w:pPr>
        <w:pStyle w:val="Lijstalinea"/>
        <w:numPr>
          <w:ilvl w:val="0"/>
          <w:numId w:val="27"/>
        </w:numPr>
        <w:spacing w:line="276" w:lineRule="auto"/>
        <w:rPr>
          <w:rFonts w:ascii="Arial" w:hAnsi="Arial" w:cs="Arial"/>
          <w:szCs w:val="22"/>
        </w:rPr>
      </w:pPr>
      <w:r w:rsidRPr="00FD60CA">
        <w:rPr>
          <w:rFonts w:ascii="Arial" w:hAnsi="Arial" w:cs="Arial"/>
          <w:szCs w:val="22"/>
        </w:rPr>
        <w:t>een schending of een gevaar voor schending van het Unierecht (zie lid 1</w:t>
      </w:r>
      <w:r w:rsidR="00CE5AF4">
        <w:rPr>
          <w:rFonts w:ascii="Arial" w:hAnsi="Arial" w:cs="Arial"/>
          <w:szCs w:val="22"/>
        </w:rPr>
        <w:t>9</w:t>
      </w:r>
      <w:r w:rsidRPr="00FD60CA">
        <w:rPr>
          <w:rFonts w:ascii="Arial" w:hAnsi="Arial" w:cs="Arial"/>
          <w:szCs w:val="22"/>
        </w:rPr>
        <w:t>)</w:t>
      </w:r>
      <w:r w:rsidRPr="00FD60CA">
        <w:rPr>
          <w:rFonts w:ascii="Arial" w:hAnsi="Arial" w:cs="Arial"/>
          <w:iCs/>
          <w:szCs w:val="22"/>
        </w:rPr>
        <w:t>;</w:t>
      </w:r>
      <w:r w:rsidRPr="00FD60CA">
        <w:rPr>
          <w:rFonts w:ascii="Arial" w:hAnsi="Arial" w:cs="Arial"/>
          <w:szCs w:val="22"/>
        </w:rPr>
        <w:t xml:space="preserve"> of</w:t>
      </w:r>
    </w:p>
    <w:p w14:paraId="1653BF29" w14:textId="77777777" w:rsidR="00FD60CA" w:rsidRPr="00FD60CA" w:rsidRDefault="00FD60CA" w:rsidP="00FD60CA">
      <w:pPr>
        <w:pStyle w:val="Lijstalinea"/>
        <w:numPr>
          <w:ilvl w:val="0"/>
          <w:numId w:val="27"/>
        </w:numPr>
        <w:spacing w:line="276" w:lineRule="auto"/>
        <w:rPr>
          <w:rFonts w:ascii="Arial" w:hAnsi="Arial" w:cs="Arial"/>
          <w:szCs w:val="22"/>
        </w:rPr>
      </w:pPr>
      <w:r w:rsidRPr="00FD60CA">
        <w:rPr>
          <w:rFonts w:ascii="Arial" w:hAnsi="Arial" w:cs="Arial"/>
          <w:szCs w:val="22"/>
        </w:rPr>
        <w:t>een handeling of nalatigheid waarbij het maatschappelijk belang in het geding is bij:</w:t>
      </w:r>
    </w:p>
    <w:p w14:paraId="25D94424" w14:textId="77777777" w:rsidR="00FD60CA" w:rsidRPr="00FD60CA" w:rsidRDefault="00FD60CA" w:rsidP="00FD60CA">
      <w:pPr>
        <w:pStyle w:val="Lijstalinea"/>
        <w:numPr>
          <w:ilvl w:val="1"/>
          <w:numId w:val="25"/>
        </w:numPr>
        <w:spacing w:line="276" w:lineRule="auto"/>
        <w:ind w:left="1276" w:hanging="425"/>
        <w:rPr>
          <w:rFonts w:ascii="Arial" w:hAnsi="Arial" w:cs="Arial"/>
          <w:iCs/>
          <w:szCs w:val="22"/>
        </w:rPr>
      </w:pPr>
      <w:r w:rsidRPr="00FD60CA">
        <w:rPr>
          <w:rFonts w:ascii="Arial" w:hAnsi="Arial" w:cs="Arial"/>
          <w:iCs/>
          <w:szCs w:val="22"/>
        </w:rPr>
        <w:lastRenderedPageBreak/>
        <w:t>een schending of een gevaar voor schending van een wettelijk voorschrift of van interne regels die een concrete verplichting inhouden en die op grond van een wettelijk voorschrift door een werkgever zijn vastgesteld, dan wel</w:t>
      </w:r>
    </w:p>
    <w:p w14:paraId="1B17CE0E" w14:textId="77777777" w:rsidR="00FD60CA" w:rsidRPr="00FD60CA" w:rsidRDefault="00FD60CA" w:rsidP="00FD60CA">
      <w:pPr>
        <w:pStyle w:val="Lijstalinea"/>
        <w:numPr>
          <w:ilvl w:val="1"/>
          <w:numId w:val="25"/>
        </w:numPr>
        <w:spacing w:line="276" w:lineRule="auto"/>
        <w:ind w:left="1276" w:hanging="425"/>
        <w:rPr>
          <w:rFonts w:ascii="Arial" w:hAnsi="Arial" w:cs="Arial"/>
          <w:iCs/>
          <w:szCs w:val="22"/>
        </w:rPr>
      </w:pPr>
      <w:r w:rsidRPr="00FD60CA">
        <w:rPr>
          <w:rFonts w:ascii="Arial" w:hAnsi="Arial" w:cs="Arial"/>
          <w:iCs/>
          <w:szCs w:val="22"/>
        </w:rPr>
        <w:t>een gevaar voor:</w:t>
      </w:r>
    </w:p>
    <w:p w14:paraId="7B48B2AB" w14:textId="77777777" w:rsidR="00FD60CA" w:rsidRPr="00FD60CA" w:rsidRDefault="00FD60CA" w:rsidP="00FD60CA">
      <w:pPr>
        <w:numPr>
          <w:ilvl w:val="4"/>
          <w:numId w:val="28"/>
        </w:numPr>
        <w:spacing w:line="276" w:lineRule="auto"/>
        <w:ind w:left="1701" w:hanging="425"/>
        <w:rPr>
          <w:rFonts w:ascii="Arial" w:hAnsi="Arial" w:cs="Arial"/>
          <w:iCs/>
          <w:szCs w:val="22"/>
        </w:rPr>
      </w:pPr>
      <w:r w:rsidRPr="00FD60CA">
        <w:rPr>
          <w:rFonts w:ascii="Arial" w:hAnsi="Arial" w:cs="Arial"/>
          <w:iCs/>
          <w:szCs w:val="22"/>
        </w:rPr>
        <w:t>de volksgezondheid;</w:t>
      </w:r>
    </w:p>
    <w:p w14:paraId="2EFB442E" w14:textId="77777777" w:rsidR="00FD60CA" w:rsidRPr="00FD60CA" w:rsidRDefault="00FD60CA" w:rsidP="00FD60CA">
      <w:pPr>
        <w:numPr>
          <w:ilvl w:val="4"/>
          <w:numId w:val="28"/>
        </w:numPr>
        <w:spacing w:line="276" w:lineRule="auto"/>
        <w:ind w:left="1701" w:hanging="425"/>
        <w:rPr>
          <w:rFonts w:ascii="Arial" w:hAnsi="Arial" w:cs="Arial"/>
          <w:iCs/>
          <w:szCs w:val="22"/>
        </w:rPr>
      </w:pPr>
      <w:r w:rsidRPr="00FD60CA">
        <w:rPr>
          <w:rFonts w:ascii="Arial" w:hAnsi="Arial" w:cs="Arial"/>
          <w:iCs/>
          <w:szCs w:val="22"/>
        </w:rPr>
        <w:t xml:space="preserve">de veiligheid van personen; </w:t>
      </w:r>
    </w:p>
    <w:p w14:paraId="78736E80" w14:textId="77777777" w:rsidR="00FD60CA" w:rsidRPr="00FD60CA" w:rsidRDefault="00FD60CA" w:rsidP="00FD60CA">
      <w:pPr>
        <w:numPr>
          <w:ilvl w:val="4"/>
          <w:numId w:val="28"/>
        </w:numPr>
        <w:spacing w:line="276" w:lineRule="auto"/>
        <w:ind w:left="1701" w:hanging="425"/>
        <w:rPr>
          <w:rFonts w:ascii="Arial" w:hAnsi="Arial" w:cs="Arial"/>
          <w:iCs/>
          <w:szCs w:val="22"/>
        </w:rPr>
      </w:pPr>
      <w:r w:rsidRPr="00FD60CA">
        <w:rPr>
          <w:rFonts w:ascii="Arial" w:hAnsi="Arial" w:cs="Arial"/>
          <w:iCs/>
          <w:szCs w:val="22"/>
        </w:rPr>
        <w:t>voor de aantasting van het milieu of;</w:t>
      </w:r>
    </w:p>
    <w:p w14:paraId="7F6323E0" w14:textId="77777777" w:rsidR="00FD60CA" w:rsidRPr="00FD60CA" w:rsidRDefault="00FD60CA" w:rsidP="00FD60CA">
      <w:pPr>
        <w:numPr>
          <w:ilvl w:val="4"/>
          <w:numId w:val="28"/>
        </w:numPr>
        <w:spacing w:line="276" w:lineRule="auto"/>
        <w:ind w:left="1701" w:hanging="425"/>
        <w:rPr>
          <w:rFonts w:ascii="Arial" w:hAnsi="Arial" w:cs="Arial"/>
          <w:iCs/>
          <w:szCs w:val="22"/>
        </w:rPr>
      </w:pPr>
      <w:r w:rsidRPr="00FD60CA">
        <w:rPr>
          <w:rFonts w:ascii="Arial" w:hAnsi="Arial" w:cs="Arial"/>
          <w:iCs/>
          <w:szCs w:val="22"/>
        </w:rPr>
        <w:t xml:space="preserve">voor het goed functioneren van de openbare dienst of een onderneming als gevolg van een onbehoorlijke wijze van handelen of nalaten. </w:t>
      </w:r>
    </w:p>
    <w:p w14:paraId="1964407D" w14:textId="77777777" w:rsidR="00FD60CA" w:rsidRPr="00FD60CA" w:rsidRDefault="00FD60CA" w:rsidP="00FD60CA">
      <w:pPr>
        <w:spacing w:line="276" w:lineRule="auto"/>
        <w:ind w:left="360"/>
        <w:rPr>
          <w:rFonts w:ascii="Arial" w:hAnsi="Arial" w:cs="Arial"/>
          <w:szCs w:val="22"/>
        </w:rPr>
      </w:pPr>
      <w:r w:rsidRPr="00FD60CA">
        <w:rPr>
          <w:rFonts w:ascii="Arial" w:hAnsi="Arial" w:cs="Arial"/>
          <w:szCs w:val="22"/>
        </w:rPr>
        <w:t>Niet alles is een maatschappelijke misstand, hoe vervelend de situatie ook kan zijn.</w:t>
      </w:r>
      <w:r w:rsidRPr="00FD60CA">
        <w:rPr>
          <w:rFonts w:ascii="Arial" w:hAnsi="Arial" w:cs="Arial"/>
          <w:color w:val="000000"/>
          <w:szCs w:val="22"/>
        </w:rPr>
        <w:t xml:space="preserve"> </w:t>
      </w:r>
      <w:r w:rsidRPr="00FD60CA">
        <w:rPr>
          <w:rFonts w:ascii="Arial" w:hAnsi="Arial" w:cs="Arial"/>
          <w:szCs w:val="22"/>
        </w:rPr>
        <w:t>Wanneer bij een misstand het maatschappelijk belang in het geding is, kan niet in zijn algemeenheid worden gezegd en zal van geval tot geval moeten worden bekeken. Het maatschappelijk belang is in ieder geval in het geding indien de handeling of nalatigheid niet enkel persoonlijke belangen raakt en er sprake is van oftewel een patroon of structureel karakter dan wel de handeling of nalatigheid ernstig of omvangrijk is</w:t>
      </w:r>
      <w:r w:rsidRPr="00FD60CA">
        <w:rPr>
          <w:rFonts w:ascii="Arial" w:hAnsi="Arial" w:cs="Arial"/>
          <w:iCs/>
          <w:szCs w:val="22"/>
        </w:rPr>
        <w:t xml:space="preserve">; </w:t>
      </w:r>
    </w:p>
    <w:p w14:paraId="360AB57B"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Onafhankelijke functionaris</w:t>
      </w:r>
      <w:r w:rsidRPr="00FD60CA">
        <w:rPr>
          <w:rFonts w:ascii="Arial" w:hAnsi="Arial" w:cs="Arial"/>
          <w:szCs w:val="22"/>
        </w:rPr>
        <w:t>: diegene die door de directie van Stichting VRIJDAG  is aangewezen om voor  Stichting VRIJDAG te fungeren en van wie intern bekend is gemaakt dat deze persoon als zodanig fungeert. Deze onafhankelijke functionaris is onder andere verantwoordelijk voor het ontvangen en beoordelen van meldingen, het beheer van het meldkanaal, het registeren van de meldingen in een daartoe ingericht register, het onderhouden van contact met de melders/onderzoekers/andere betrokkenen, het adviseren van Stichting VRIJDAG ten aanzien van het opstarten van een onderzoek, het bewaken van de termijnen en het monitoren van het gehele proces. De onafhankelijke functionaris kan tevens de functionaris opvolging zijn, zoals genoemd in de Wet bescherming klokkenluiders.</w:t>
      </w:r>
    </w:p>
    <w:p w14:paraId="53E100C1"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Opvolging</w:t>
      </w:r>
      <w:r w:rsidRPr="00FD60CA">
        <w:rPr>
          <w:rFonts w:ascii="Arial" w:hAnsi="Arial" w:cs="Arial"/>
          <w:szCs w:val="22"/>
        </w:rPr>
        <w:t>: optreden van een werkgever of van een bevoegde autoriteit om de juistheid van de gedane beweringen van de melder na te gaan en zo nodig en voor zover bevoegd nader onderzoek te doen of maatregelen te treffen;</w:t>
      </w:r>
    </w:p>
    <w:p w14:paraId="79E6DA7B" w14:textId="77777777" w:rsidR="00FD60CA" w:rsidRPr="00FD60CA" w:rsidRDefault="00FD60CA" w:rsidP="00FD60CA">
      <w:pPr>
        <w:pStyle w:val="Lijstalinea"/>
        <w:numPr>
          <w:ilvl w:val="0"/>
          <w:numId w:val="18"/>
        </w:numPr>
        <w:spacing w:line="276" w:lineRule="auto"/>
        <w:rPr>
          <w:rFonts w:ascii="Arial" w:hAnsi="Arial" w:cs="Arial"/>
          <w:szCs w:val="22"/>
        </w:rPr>
      </w:pPr>
      <w:r w:rsidRPr="00FD60CA">
        <w:rPr>
          <w:rFonts w:ascii="Arial" w:hAnsi="Arial" w:cs="Arial"/>
          <w:i/>
          <w:iCs/>
          <w:szCs w:val="22"/>
        </w:rPr>
        <w:t>Overige integriteitsschendingen:</w:t>
      </w:r>
      <w:r w:rsidRPr="00FD60CA">
        <w:rPr>
          <w:rFonts w:ascii="Arial" w:hAnsi="Arial" w:cs="Arial"/>
          <w:szCs w:val="22"/>
        </w:rPr>
        <w:t xml:space="preserve"> incidenten waarbij medewerkers handelen in strijd met de voorschriften van </w:t>
      </w:r>
      <w:bookmarkStart w:id="18" w:name="_Hlk163495199"/>
      <w:r w:rsidRPr="00FD60CA">
        <w:rPr>
          <w:rFonts w:ascii="Arial" w:hAnsi="Arial" w:cs="Arial"/>
          <w:szCs w:val="22"/>
        </w:rPr>
        <w:t xml:space="preserve">Stichting VRIJDAG </w:t>
      </w:r>
      <w:bookmarkEnd w:id="18"/>
      <w:r w:rsidRPr="00FD60CA">
        <w:rPr>
          <w:rFonts w:ascii="Arial" w:hAnsi="Arial" w:cs="Arial"/>
          <w:szCs w:val="22"/>
        </w:rPr>
        <w:t>op andere wijze de normen en waarden van Stichting VRIJDAG niet naleven. Het verschil met misstanden is dat bij overige integriteitsschendingen het maatschappelijk belang (nog) niet in het geding is, terwijl dit bij misstanden wel zo is.</w:t>
      </w:r>
    </w:p>
    <w:p w14:paraId="28588FE1"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 xml:space="preserve">Raad van Toezicht: </w:t>
      </w:r>
      <w:r w:rsidRPr="00FD60CA">
        <w:rPr>
          <w:rFonts w:ascii="Arial" w:hAnsi="Arial" w:cs="Arial"/>
          <w:szCs w:val="22"/>
        </w:rPr>
        <w:t>degenen die zijn benoemd als lid van het interne toezichtorgaan van Stichting VRIJDAG.</w:t>
      </w:r>
    </w:p>
    <w:p w14:paraId="6894737E"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Regeling:</w:t>
      </w:r>
      <w:r w:rsidRPr="00FD60CA">
        <w:rPr>
          <w:rFonts w:ascii="Arial" w:hAnsi="Arial" w:cs="Arial"/>
          <w:szCs w:val="22"/>
        </w:rPr>
        <w:t xml:space="preserve"> onderhavige meldregeling klokkenluiders Stichting VRIJDAG; </w:t>
      </w:r>
    </w:p>
    <w:p w14:paraId="221F90ED"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Richtlijn</w:t>
      </w:r>
      <w:r w:rsidRPr="00FD60CA">
        <w:rPr>
          <w:rFonts w:ascii="Arial" w:hAnsi="Arial" w:cs="Arial"/>
          <w:szCs w:val="22"/>
        </w:rPr>
        <w:t>: Richtlijn (EU) 2019/1937 van het Europees Parlement en de Raad van 23 oktober 2019 (PbEU 2019, L 305);</w:t>
      </w:r>
    </w:p>
    <w:p w14:paraId="30079A02"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Schending van het Unierecht (het recht van de Europese Unie)</w:t>
      </w:r>
      <w:r w:rsidRPr="00FD60CA">
        <w:rPr>
          <w:rFonts w:ascii="Arial" w:hAnsi="Arial" w:cs="Arial"/>
          <w:szCs w:val="22"/>
        </w:rPr>
        <w:t>: handeling of nalatigheid die</w:t>
      </w:r>
    </w:p>
    <w:p w14:paraId="2EAC0443" w14:textId="77777777" w:rsidR="00FD60CA" w:rsidRPr="00FD60CA" w:rsidRDefault="00FD60CA" w:rsidP="00FD60CA">
      <w:pPr>
        <w:numPr>
          <w:ilvl w:val="1"/>
          <w:numId w:val="18"/>
        </w:numPr>
        <w:spacing w:line="276" w:lineRule="auto"/>
        <w:ind w:left="709"/>
        <w:rPr>
          <w:rFonts w:ascii="Arial" w:hAnsi="Arial" w:cs="Arial"/>
          <w:szCs w:val="22"/>
        </w:rPr>
      </w:pPr>
      <w:r w:rsidRPr="00FD60CA">
        <w:rPr>
          <w:rFonts w:ascii="Arial" w:hAnsi="Arial" w:cs="Arial"/>
          <w:szCs w:val="22"/>
        </w:rPr>
        <w:t>onrechtmatig is en betrekking heeft op Uniehandelingen en beleidsterreinen die binnen het in artikel 2 van de Richtlijn bedoelde materiële toepassingsgebied vallen, of;</w:t>
      </w:r>
    </w:p>
    <w:p w14:paraId="182C4766" w14:textId="77777777" w:rsidR="00FD60CA" w:rsidRPr="00FD60CA" w:rsidRDefault="00FD60CA" w:rsidP="00FD60CA">
      <w:pPr>
        <w:numPr>
          <w:ilvl w:val="1"/>
          <w:numId w:val="18"/>
        </w:numPr>
        <w:spacing w:line="276" w:lineRule="auto"/>
        <w:ind w:left="709"/>
        <w:rPr>
          <w:rFonts w:ascii="Arial" w:hAnsi="Arial" w:cs="Arial"/>
          <w:szCs w:val="22"/>
        </w:rPr>
      </w:pPr>
      <w:r w:rsidRPr="00FD60CA">
        <w:rPr>
          <w:rFonts w:ascii="Arial" w:hAnsi="Arial" w:cs="Arial"/>
          <w:szCs w:val="22"/>
        </w:rPr>
        <w:t xml:space="preserve">het doel of de toepassing ondermijnt van de regels in de Uniehandelingen en beleidsterreinen die binnen artikel 2 van de richtlijn bedoelde materiële toepassingsgebied vallen; </w:t>
      </w:r>
    </w:p>
    <w:p w14:paraId="75BBCB59" w14:textId="77777777" w:rsidR="00FD60CA" w:rsidRPr="00FD60CA" w:rsidRDefault="00FD60CA" w:rsidP="00FD60CA">
      <w:pPr>
        <w:spacing w:line="276" w:lineRule="auto"/>
        <w:ind w:left="709"/>
        <w:rPr>
          <w:rFonts w:ascii="Arial" w:hAnsi="Arial" w:cs="Arial"/>
          <w:szCs w:val="22"/>
        </w:rPr>
      </w:pPr>
      <w:r w:rsidRPr="00FD60CA">
        <w:rPr>
          <w:rFonts w:ascii="Arial" w:hAnsi="Arial" w:cs="Arial"/>
          <w:szCs w:val="22"/>
        </w:rPr>
        <w:lastRenderedPageBreak/>
        <w:t>Voorbeelden van schendingen van het Europese Unierecht kunnen zijn het zich niet houden aan bepaalde Europese richtlijnen of verordeningen op het gebied van:</w:t>
      </w:r>
    </w:p>
    <w:p w14:paraId="4075177C" w14:textId="77777777" w:rsidR="00FD60CA" w:rsidRPr="00FD60CA" w:rsidRDefault="00FD60CA" w:rsidP="00FD60CA">
      <w:pPr>
        <w:pStyle w:val="Lijstalinea"/>
        <w:numPr>
          <w:ilvl w:val="0"/>
          <w:numId w:val="24"/>
        </w:numPr>
        <w:spacing w:line="276" w:lineRule="auto"/>
        <w:ind w:left="1134" w:hanging="425"/>
        <w:rPr>
          <w:rFonts w:ascii="Arial" w:hAnsi="Arial" w:cs="Arial"/>
          <w:szCs w:val="22"/>
        </w:rPr>
      </w:pPr>
      <w:r w:rsidRPr="00FD60CA">
        <w:rPr>
          <w:rFonts w:ascii="Arial" w:hAnsi="Arial" w:cs="Arial"/>
          <w:szCs w:val="22"/>
        </w:rPr>
        <w:t>de vrijheid van personenverkeer en dienstverlening, waaronder discriminatie op grond van nationaliteit;</w:t>
      </w:r>
    </w:p>
    <w:p w14:paraId="6712B727" w14:textId="77777777" w:rsidR="00FD60CA" w:rsidRPr="00FD60CA" w:rsidRDefault="00FD60CA" w:rsidP="00FD60CA">
      <w:pPr>
        <w:pStyle w:val="Lijstalinea"/>
        <w:numPr>
          <w:ilvl w:val="0"/>
          <w:numId w:val="24"/>
        </w:numPr>
        <w:spacing w:line="276" w:lineRule="auto"/>
        <w:ind w:left="1134" w:hanging="425"/>
        <w:rPr>
          <w:rFonts w:ascii="Arial" w:hAnsi="Arial" w:cs="Arial"/>
          <w:szCs w:val="22"/>
        </w:rPr>
      </w:pPr>
      <w:r w:rsidRPr="00FD60CA">
        <w:rPr>
          <w:rFonts w:ascii="Arial" w:hAnsi="Arial" w:cs="Arial"/>
          <w:szCs w:val="22"/>
        </w:rPr>
        <w:t>de vrijheid van goederenverkeer en regels ter bescherming van consumenten productveiligheid, productconformiteit en milieu;</w:t>
      </w:r>
    </w:p>
    <w:p w14:paraId="54093B78" w14:textId="77777777" w:rsidR="00FD60CA" w:rsidRPr="00FD60CA" w:rsidRDefault="00FD60CA" w:rsidP="00FD60CA">
      <w:pPr>
        <w:pStyle w:val="Lijstalinea"/>
        <w:numPr>
          <w:ilvl w:val="0"/>
          <w:numId w:val="24"/>
        </w:numPr>
        <w:spacing w:line="276" w:lineRule="auto"/>
        <w:ind w:left="1134" w:hanging="425"/>
        <w:rPr>
          <w:rFonts w:ascii="Arial" w:hAnsi="Arial" w:cs="Arial"/>
          <w:szCs w:val="22"/>
        </w:rPr>
      </w:pPr>
      <w:r w:rsidRPr="00FD60CA">
        <w:rPr>
          <w:rFonts w:ascii="Arial" w:hAnsi="Arial" w:cs="Arial"/>
          <w:szCs w:val="22"/>
        </w:rPr>
        <w:t>de interne marktregels, waaronder regels over mededinging en staatssteun;</w:t>
      </w:r>
    </w:p>
    <w:p w14:paraId="013B3E71" w14:textId="77777777" w:rsidR="00FD60CA" w:rsidRPr="00FD60CA" w:rsidRDefault="00FD60CA" w:rsidP="00FD60CA">
      <w:pPr>
        <w:pStyle w:val="Lijstalinea"/>
        <w:numPr>
          <w:ilvl w:val="0"/>
          <w:numId w:val="24"/>
        </w:numPr>
        <w:spacing w:line="276" w:lineRule="auto"/>
        <w:ind w:left="1134" w:hanging="425"/>
        <w:rPr>
          <w:rFonts w:ascii="Arial" w:hAnsi="Arial" w:cs="Arial"/>
          <w:szCs w:val="22"/>
        </w:rPr>
      </w:pPr>
      <w:r w:rsidRPr="00FD60CA">
        <w:rPr>
          <w:rFonts w:ascii="Arial" w:hAnsi="Arial" w:cs="Arial"/>
          <w:szCs w:val="22"/>
        </w:rPr>
        <w:t>de mensenrechten en de rechtsstaat, waaronder bescherming van de persoonlijke levenssfeer en persoonsgegevens en beveiliging van netwerk- en informatiesystemen;</w:t>
      </w:r>
    </w:p>
    <w:p w14:paraId="58D73257" w14:textId="77777777" w:rsidR="00FD60CA" w:rsidRPr="00FD60CA" w:rsidRDefault="00FD60CA" w:rsidP="00FD60CA">
      <w:pPr>
        <w:pStyle w:val="Lijstalinea"/>
        <w:numPr>
          <w:ilvl w:val="0"/>
          <w:numId w:val="24"/>
        </w:numPr>
        <w:spacing w:line="276" w:lineRule="auto"/>
        <w:ind w:left="1134" w:hanging="425"/>
        <w:rPr>
          <w:rFonts w:ascii="Arial" w:hAnsi="Arial" w:cs="Arial"/>
          <w:szCs w:val="22"/>
        </w:rPr>
      </w:pPr>
      <w:r w:rsidRPr="00FD60CA">
        <w:rPr>
          <w:rFonts w:ascii="Arial" w:hAnsi="Arial" w:cs="Arial"/>
          <w:szCs w:val="22"/>
        </w:rPr>
        <w:t xml:space="preserve">naleving van het Europese Unierecht door nationale overheden, waaronder ontbrekende implementatie van Europese richtlijnen en verordeningen. </w:t>
      </w:r>
    </w:p>
    <w:p w14:paraId="52B323C6"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Vermoeden van een Misstand</w:t>
      </w:r>
      <w:r w:rsidRPr="00FD60CA">
        <w:rPr>
          <w:rFonts w:ascii="Arial" w:hAnsi="Arial" w:cs="Arial"/>
          <w:szCs w:val="22"/>
        </w:rPr>
        <w:t>: het vermoeden van een melder dat binnen Stichting VRIJDAG sprake is van een misstand voor zover het vermoeden gebaseerd is op redelijke gronden, die voortvloeien uit de kennis die de melder bij zijn werkgever heeft opgedaan of voortvloeien uit de kennis die de melder heeft gekregen door zijn werkzaamheden bij een ander bedrijf of een andere organisatie. Het gaat hierom toekomstige, huidige of vroegere werkgerelateerde activiteiten in de publieke of private sector waardoor, ongeacht de aard van die werkzaamheden, personen informatie kunnen verkrijgen over misstanden en waarbij die personen te maken kunnen krijgen met benadeling als genoemd in artikel 8 lid 2 indien zij dergelijke informatie zouden melden;</w:t>
      </w:r>
    </w:p>
    <w:p w14:paraId="3D704503"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szCs w:val="22"/>
        </w:rPr>
        <w:t>Vertrouwenspersoon:</w:t>
      </w:r>
      <w:r w:rsidRPr="00FD60CA">
        <w:rPr>
          <w:rFonts w:ascii="Arial" w:hAnsi="Arial" w:cs="Arial"/>
          <w:szCs w:val="22"/>
        </w:rPr>
        <w:t xml:space="preserve"> diegene die door de directie is geaccordeerd om als zodanig voor  Stichting VRIJDAG  te fungeren en van wie intern bekend is gemaakt dat deze persoon als zodanig fungeert. Dit kan een interne en/of een externe vertrouwenspersoon zijn;</w:t>
      </w:r>
    </w:p>
    <w:p w14:paraId="17145504" w14:textId="77777777" w:rsidR="00FD60CA" w:rsidRPr="00FD60CA" w:rsidRDefault="00FD60CA" w:rsidP="00FD60CA">
      <w:pPr>
        <w:numPr>
          <w:ilvl w:val="0"/>
          <w:numId w:val="18"/>
        </w:numPr>
        <w:spacing w:line="276" w:lineRule="auto"/>
        <w:rPr>
          <w:rFonts w:ascii="Arial" w:hAnsi="Arial" w:cs="Arial"/>
          <w:i/>
          <w:szCs w:val="22"/>
        </w:rPr>
      </w:pPr>
      <w:r w:rsidRPr="00FD60CA">
        <w:rPr>
          <w:rFonts w:ascii="Arial" w:hAnsi="Arial" w:cs="Arial"/>
          <w:i/>
          <w:szCs w:val="22"/>
        </w:rPr>
        <w:t>Werknemer:</w:t>
      </w:r>
      <w:r w:rsidRPr="00FD60CA">
        <w:rPr>
          <w:rFonts w:ascii="Arial" w:hAnsi="Arial" w:cs="Arial"/>
          <w:szCs w:val="22"/>
        </w:rPr>
        <w:t xml:space="preserve"> degene die krachtens arbeidsovereenkomst of publiekrechtelijke aanstelling met Stichting VRIJDAG arbeid verricht of dan wel degene die anderszins in een ondergeschiktheidsrelatie tegen vergoeding arbeid verricht ten behoeve van Stichting VRIJDAG.</w:t>
      </w:r>
    </w:p>
    <w:p w14:paraId="020E3487" w14:textId="77777777" w:rsidR="00FD60CA" w:rsidRPr="00FD60CA" w:rsidRDefault="00FD60CA" w:rsidP="00FD60CA">
      <w:pPr>
        <w:numPr>
          <w:ilvl w:val="0"/>
          <w:numId w:val="18"/>
        </w:numPr>
        <w:spacing w:line="276" w:lineRule="auto"/>
        <w:rPr>
          <w:rFonts w:ascii="Arial" w:hAnsi="Arial" w:cs="Arial"/>
          <w:szCs w:val="22"/>
        </w:rPr>
      </w:pPr>
      <w:r w:rsidRPr="00FD60CA">
        <w:rPr>
          <w:rFonts w:ascii="Arial" w:hAnsi="Arial" w:cs="Arial"/>
          <w:i/>
          <w:iCs/>
          <w:szCs w:val="22"/>
        </w:rPr>
        <w:t>Werkgever</w:t>
      </w:r>
      <w:r w:rsidRPr="00FD60CA">
        <w:rPr>
          <w:rFonts w:ascii="Arial" w:hAnsi="Arial" w:cs="Arial"/>
          <w:szCs w:val="22"/>
        </w:rPr>
        <w:t>: degene die krachtens arbeidsovereenkomst of publiekrechtelijke aanstelling met Stichting VRIJDAG arbeid laat verrichten of heeft laten verrichten dan wel degene die anders dan uit dienstbetrekking ten behoeve van</w:t>
      </w:r>
      <w:bookmarkStart w:id="19" w:name="_Hlk163546299"/>
      <w:r w:rsidRPr="00FD60CA">
        <w:rPr>
          <w:rFonts w:ascii="Arial" w:hAnsi="Arial" w:cs="Arial"/>
          <w:szCs w:val="22"/>
        </w:rPr>
        <w:t xml:space="preserve"> Stichting VRIJDAG </w:t>
      </w:r>
      <w:bookmarkEnd w:id="19"/>
      <w:r w:rsidRPr="00FD60CA">
        <w:rPr>
          <w:rFonts w:ascii="Arial" w:hAnsi="Arial" w:cs="Arial"/>
          <w:szCs w:val="22"/>
        </w:rPr>
        <w:t>arbeid laat verrichten of heeft laten verrichten;</w:t>
      </w:r>
    </w:p>
    <w:p w14:paraId="13A44408" w14:textId="77777777" w:rsidR="00C93A23" w:rsidRPr="00FD60CA" w:rsidRDefault="00C93A23" w:rsidP="000D26AC">
      <w:pPr>
        <w:spacing w:line="276" w:lineRule="auto"/>
        <w:rPr>
          <w:rFonts w:ascii="Arial" w:hAnsi="Arial" w:cs="Arial"/>
          <w:b/>
          <w:bCs/>
          <w:szCs w:val="22"/>
        </w:rPr>
      </w:pPr>
    </w:p>
    <w:p w14:paraId="1FD2AC71" w14:textId="77777777" w:rsidR="00F67915" w:rsidRPr="00FD60CA" w:rsidRDefault="00F67915" w:rsidP="000D26AC">
      <w:pPr>
        <w:spacing w:line="276" w:lineRule="auto"/>
        <w:rPr>
          <w:rFonts w:ascii="Arial" w:hAnsi="Arial" w:cs="Arial"/>
          <w:szCs w:val="22"/>
        </w:rPr>
      </w:pPr>
    </w:p>
    <w:sectPr w:rsidR="00F67915" w:rsidRPr="00FD60CA" w:rsidSect="00C93A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300B" w14:textId="77777777" w:rsidR="0085321E" w:rsidRDefault="0085321E" w:rsidP="00C93A23">
      <w:r>
        <w:separator/>
      </w:r>
    </w:p>
  </w:endnote>
  <w:endnote w:type="continuationSeparator" w:id="0">
    <w:p w14:paraId="015DC4E7" w14:textId="77777777" w:rsidR="0085321E" w:rsidRDefault="0085321E" w:rsidP="00C93A23">
      <w:r>
        <w:continuationSeparator/>
      </w:r>
    </w:p>
  </w:endnote>
  <w:endnote w:type="continuationNotice" w:id="1">
    <w:p w14:paraId="09C20413" w14:textId="77777777" w:rsidR="0085321E" w:rsidRDefault="00853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3893273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02F567B" w14:textId="77777777" w:rsidR="004E13C0" w:rsidRPr="00441693" w:rsidRDefault="004E13C0">
            <w:pPr>
              <w:pStyle w:val="Voettekst"/>
              <w:jc w:val="right"/>
              <w:rPr>
                <w:rFonts w:ascii="Arial" w:hAnsi="Arial" w:cs="Arial"/>
                <w:szCs w:val="22"/>
              </w:rPr>
            </w:pPr>
            <w:r w:rsidRPr="00E33092">
              <w:rPr>
                <w:rFonts w:ascii="Arial" w:hAnsi="Arial" w:cs="Arial"/>
                <w:szCs w:val="22"/>
              </w:rPr>
              <w:t xml:space="preserve">Pagina </w:t>
            </w:r>
            <w:r w:rsidRPr="00E33092">
              <w:rPr>
                <w:rFonts w:ascii="Arial" w:hAnsi="Arial" w:cs="Arial"/>
                <w:szCs w:val="22"/>
              </w:rPr>
              <w:fldChar w:fldCharType="begin"/>
            </w:r>
            <w:r w:rsidRPr="00E33092">
              <w:rPr>
                <w:rFonts w:ascii="Arial" w:hAnsi="Arial" w:cs="Arial"/>
                <w:szCs w:val="22"/>
              </w:rPr>
              <w:instrText>PAGE</w:instrText>
            </w:r>
            <w:r w:rsidRPr="00E33092">
              <w:rPr>
                <w:rFonts w:ascii="Arial" w:hAnsi="Arial" w:cs="Arial"/>
                <w:szCs w:val="22"/>
              </w:rPr>
              <w:fldChar w:fldCharType="separate"/>
            </w:r>
            <w:r w:rsidRPr="00E33092">
              <w:rPr>
                <w:rFonts w:ascii="Arial" w:hAnsi="Arial" w:cs="Arial"/>
                <w:szCs w:val="22"/>
              </w:rPr>
              <w:t>2</w:t>
            </w:r>
            <w:r w:rsidRPr="00E33092">
              <w:rPr>
                <w:rFonts w:ascii="Arial" w:hAnsi="Arial" w:cs="Arial"/>
                <w:szCs w:val="22"/>
              </w:rPr>
              <w:fldChar w:fldCharType="end"/>
            </w:r>
            <w:r w:rsidRPr="00E33092">
              <w:rPr>
                <w:rFonts w:ascii="Arial" w:hAnsi="Arial" w:cs="Arial"/>
                <w:szCs w:val="22"/>
              </w:rPr>
              <w:t xml:space="preserve"> van </w:t>
            </w:r>
            <w:r w:rsidRPr="00E33092">
              <w:rPr>
                <w:rFonts w:ascii="Arial" w:hAnsi="Arial" w:cs="Arial"/>
                <w:szCs w:val="22"/>
              </w:rPr>
              <w:fldChar w:fldCharType="begin"/>
            </w:r>
            <w:r w:rsidRPr="00E33092">
              <w:rPr>
                <w:rFonts w:ascii="Arial" w:hAnsi="Arial" w:cs="Arial"/>
                <w:szCs w:val="22"/>
              </w:rPr>
              <w:instrText>NUMPAGES</w:instrText>
            </w:r>
            <w:r w:rsidRPr="00E33092">
              <w:rPr>
                <w:rFonts w:ascii="Arial" w:hAnsi="Arial" w:cs="Arial"/>
                <w:szCs w:val="22"/>
              </w:rPr>
              <w:fldChar w:fldCharType="separate"/>
            </w:r>
            <w:r w:rsidRPr="00E33092">
              <w:rPr>
                <w:rFonts w:ascii="Arial" w:hAnsi="Arial" w:cs="Arial"/>
                <w:szCs w:val="22"/>
              </w:rPr>
              <w:t>2</w:t>
            </w:r>
            <w:r w:rsidRPr="00E33092">
              <w:rPr>
                <w:rFonts w:ascii="Arial" w:hAnsi="Arial" w:cs="Arial"/>
                <w:szCs w:val="22"/>
              </w:rPr>
              <w:fldChar w:fldCharType="end"/>
            </w:r>
          </w:p>
        </w:sdtContent>
      </w:sdt>
    </w:sdtContent>
  </w:sdt>
  <w:p w14:paraId="231573F1" w14:textId="77777777" w:rsidR="004E13C0" w:rsidRDefault="004E13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EFDA" w14:textId="77777777" w:rsidR="0085321E" w:rsidRDefault="0085321E" w:rsidP="00C93A23">
      <w:r>
        <w:separator/>
      </w:r>
    </w:p>
  </w:footnote>
  <w:footnote w:type="continuationSeparator" w:id="0">
    <w:p w14:paraId="51136575" w14:textId="77777777" w:rsidR="0085321E" w:rsidRDefault="0085321E" w:rsidP="00C93A23">
      <w:r>
        <w:continuationSeparator/>
      </w:r>
    </w:p>
  </w:footnote>
  <w:footnote w:type="continuationNotice" w:id="1">
    <w:p w14:paraId="4CB1862F" w14:textId="77777777" w:rsidR="0085321E" w:rsidRDefault="00853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F43A" w14:textId="60AACEA2" w:rsidR="004E13C0" w:rsidRPr="00FE5940" w:rsidRDefault="004E13C0" w:rsidP="00924FE7">
    <w:pPr>
      <w:pStyle w:val="Koptekst"/>
      <w:rPr>
        <w:rFonts w:ascii="Arial" w:hAnsi="Arial" w:cs="Arial"/>
        <w:szCs w:val="22"/>
      </w:rPr>
    </w:pPr>
    <w:r w:rsidRPr="00FE5940">
      <w:rPr>
        <w:rFonts w:ascii="Arial" w:hAnsi="Arial" w:cs="Arial"/>
        <w:szCs w:val="22"/>
      </w:rPr>
      <w:t>Stichting VRIJDAG</w:t>
    </w:r>
    <w:r w:rsidR="007A242D">
      <w:rPr>
        <w:rFonts w:ascii="Arial" w:hAnsi="Arial" w:cs="Arial"/>
        <w:szCs w:val="22"/>
      </w:rPr>
      <w:t xml:space="preserve"> </w:t>
    </w:r>
    <w:r w:rsidR="009D79AE" w:rsidRPr="00216790">
      <w:rPr>
        <w:rFonts w:ascii="Arial" w:hAnsi="Arial" w:cs="Arial"/>
        <w:b/>
        <w:bCs/>
        <w:szCs w:val="22"/>
      </w:rPr>
      <w:t>Meldregeling klokkenluiders</w:t>
    </w:r>
    <w:r w:rsidR="009D79AE">
      <w:rPr>
        <w:rFonts w:ascii="Arial" w:hAnsi="Arial" w:cs="Arial"/>
        <w:szCs w:val="22"/>
      </w:rPr>
      <w:t xml:space="preserve"> </w:t>
    </w:r>
    <w:r w:rsidR="0072632B">
      <w:rPr>
        <w:rFonts w:ascii="Arial" w:hAnsi="Arial" w:cs="Arial"/>
        <w:szCs w:val="22"/>
      </w:rPr>
      <w:t>VRIJDAG</w:t>
    </w:r>
    <w:r w:rsidR="00216790">
      <w:rPr>
        <w:rFonts w:ascii="Arial" w:hAnsi="Arial" w:cs="Arial"/>
        <w:szCs w:val="22"/>
      </w:rPr>
      <w:tab/>
    </w:r>
    <w:r w:rsidRPr="00FE5940">
      <w:rPr>
        <w:rFonts w:ascii="Arial" w:hAnsi="Arial" w:cs="Arial"/>
        <w:szCs w:val="22"/>
      </w:rPr>
      <w:t>Eigenaar: P&amp;O</w:t>
    </w:r>
  </w:p>
  <w:p w14:paraId="68F43CD8" w14:textId="360E1A3E" w:rsidR="004E13C0" w:rsidRPr="00FE5940" w:rsidRDefault="004E13C0" w:rsidP="00924FE7">
    <w:pPr>
      <w:pStyle w:val="Koptekst"/>
      <w:rPr>
        <w:rFonts w:ascii="Arial" w:hAnsi="Arial" w:cs="Arial"/>
        <w:szCs w:val="22"/>
      </w:rPr>
    </w:pPr>
    <w:r w:rsidRPr="00FE5940">
      <w:rPr>
        <w:rFonts w:ascii="Arial" w:hAnsi="Arial" w:cs="Arial"/>
        <w:szCs w:val="22"/>
      </w:rPr>
      <w:tab/>
    </w:r>
    <w:r w:rsidRPr="00FE5940">
      <w:rPr>
        <w:rFonts w:ascii="Arial" w:hAnsi="Arial" w:cs="Arial"/>
        <w:szCs w:val="22"/>
      </w:rPr>
      <w:tab/>
      <w:t xml:space="preserve">Datum: </w:t>
    </w:r>
    <w:r w:rsidR="0044068B">
      <w:rPr>
        <w:rFonts w:ascii="Arial" w:hAnsi="Arial" w:cs="Arial"/>
        <w:szCs w:val="22"/>
      </w:rPr>
      <w:t>november</w:t>
    </w:r>
    <w:r w:rsidR="00216790">
      <w:rPr>
        <w:rFonts w:ascii="Arial" w:hAnsi="Arial" w:cs="Arial"/>
        <w:szCs w:val="22"/>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3D6"/>
    <w:multiLevelType w:val="hybridMultilevel"/>
    <w:tmpl w:val="53FE8DE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14441A7"/>
    <w:multiLevelType w:val="hybridMultilevel"/>
    <w:tmpl w:val="F0E665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AD493C"/>
    <w:multiLevelType w:val="hybridMultilevel"/>
    <w:tmpl w:val="78CCB23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6B3273A"/>
    <w:multiLevelType w:val="hybridMultilevel"/>
    <w:tmpl w:val="47E463F8"/>
    <w:lvl w:ilvl="0" w:tplc="F2F2CCF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168DA"/>
    <w:multiLevelType w:val="hybridMultilevel"/>
    <w:tmpl w:val="8A94E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077E04"/>
    <w:multiLevelType w:val="hybridMultilevel"/>
    <w:tmpl w:val="6B344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C62D96"/>
    <w:multiLevelType w:val="hybridMultilevel"/>
    <w:tmpl w:val="F62ECAD2"/>
    <w:lvl w:ilvl="0" w:tplc="F2F2CCF8">
      <w:start w:val="1"/>
      <w:numFmt w:val="bullet"/>
      <w:lvlText w:val=""/>
      <w:lvlJc w:val="left"/>
      <w:pPr>
        <w:tabs>
          <w:tab w:val="num" w:pos="284"/>
        </w:tabs>
        <w:ind w:left="284" w:hanging="284"/>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74A67"/>
    <w:multiLevelType w:val="hybridMultilevel"/>
    <w:tmpl w:val="64BE52E4"/>
    <w:lvl w:ilvl="0" w:tplc="FFFFFFFF">
      <w:start w:val="1"/>
      <w:numFmt w:val="decimal"/>
      <w:lvlText w:val="%1."/>
      <w:lvlJc w:val="left"/>
      <w:pPr>
        <w:ind w:left="579" w:hanging="360"/>
      </w:pPr>
    </w:lvl>
    <w:lvl w:ilvl="1" w:tplc="FFFFFFFF" w:tentative="1">
      <w:start w:val="1"/>
      <w:numFmt w:val="lowerLetter"/>
      <w:lvlText w:val="%2."/>
      <w:lvlJc w:val="left"/>
      <w:pPr>
        <w:ind w:left="1299" w:hanging="360"/>
      </w:pPr>
    </w:lvl>
    <w:lvl w:ilvl="2" w:tplc="FFFFFFFF" w:tentative="1">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8" w15:restartNumberingAfterBreak="0">
    <w:nsid w:val="19ED61A0"/>
    <w:multiLevelType w:val="multilevel"/>
    <w:tmpl w:val="3306B2F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231C1D41"/>
    <w:multiLevelType w:val="multilevel"/>
    <w:tmpl w:val="F70E75B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26512C2D"/>
    <w:multiLevelType w:val="hybridMultilevel"/>
    <w:tmpl w:val="B0761E22"/>
    <w:lvl w:ilvl="0" w:tplc="60C49F1A">
      <w:start w:val="1"/>
      <w:numFmt w:val="lowerLetter"/>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0702BC"/>
    <w:multiLevelType w:val="hybridMultilevel"/>
    <w:tmpl w:val="CB9A65E8"/>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start w:val="1"/>
      <w:numFmt w:val="decimal"/>
      <w:lvlText w:val="%4."/>
      <w:lvlJc w:val="left"/>
      <w:pPr>
        <w:ind w:left="3228" w:hanging="360"/>
      </w:pPr>
    </w:lvl>
    <w:lvl w:ilvl="4" w:tplc="9ACC0590">
      <w:start w:val="1"/>
      <w:numFmt w:val="bullet"/>
      <w:lvlText w:val="-"/>
      <w:lvlJc w:val="left"/>
      <w:pPr>
        <w:ind w:left="720" w:hanging="360"/>
      </w:pPr>
      <w:rPr>
        <w:rFonts w:ascii="Verdana" w:hAnsi="Verdana" w:hint="default"/>
      </w:r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0B55E79"/>
    <w:multiLevelType w:val="hybridMultilevel"/>
    <w:tmpl w:val="FF6C8B3C"/>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5DE481C"/>
    <w:multiLevelType w:val="hybridMultilevel"/>
    <w:tmpl w:val="43A2108A"/>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7A5047E"/>
    <w:multiLevelType w:val="hybridMultilevel"/>
    <w:tmpl w:val="F3C21240"/>
    <w:lvl w:ilvl="0" w:tplc="04130001">
      <w:start w:val="1"/>
      <w:numFmt w:val="bullet"/>
      <w:lvlText w:val=""/>
      <w:lvlJc w:val="left"/>
      <w:pPr>
        <w:ind w:left="2158" w:hanging="360"/>
      </w:pPr>
      <w:rPr>
        <w:rFonts w:ascii="Symbol" w:hAnsi="Symbol" w:hint="default"/>
      </w:rPr>
    </w:lvl>
    <w:lvl w:ilvl="1" w:tplc="04130003" w:tentative="1">
      <w:start w:val="1"/>
      <w:numFmt w:val="bullet"/>
      <w:lvlText w:val="o"/>
      <w:lvlJc w:val="left"/>
      <w:pPr>
        <w:ind w:left="2878" w:hanging="360"/>
      </w:pPr>
      <w:rPr>
        <w:rFonts w:ascii="Courier New" w:hAnsi="Courier New" w:cs="Courier New" w:hint="default"/>
      </w:rPr>
    </w:lvl>
    <w:lvl w:ilvl="2" w:tplc="04130005" w:tentative="1">
      <w:start w:val="1"/>
      <w:numFmt w:val="bullet"/>
      <w:lvlText w:val=""/>
      <w:lvlJc w:val="left"/>
      <w:pPr>
        <w:ind w:left="3598" w:hanging="360"/>
      </w:pPr>
      <w:rPr>
        <w:rFonts w:ascii="Wingdings" w:hAnsi="Wingdings" w:hint="default"/>
      </w:rPr>
    </w:lvl>
    <w:lvl w:ilvl="3" w:tplc="04130001" w:tentative="1">
      <w:start w:val="1"/>
      <w:numFmt w:val="bullet"/>
      <w:lvlText w:val=""/>
      <w:lvlJc w:val="left"/>
      <w:pPr>
        <w:ind w:left="4318" w:hanging="360"/>
      </w:pPr>
      <w:rPr>
        <w:rFonts w:ascii="Symbol" w:hAnsi="Symbol" w:hint="default"/>
      </w:rPr>
    </w:lvl>
    <w:lvl w:ilvl="4" w:tplc="04130003" w:tentative="1">
      <w:start w:val="1"/>
      <w:numFmt w:val="bullet"/>
      <w:lvlText w:val="o"/>
      <w:lvlJc w:val="left"/>
      <w:pPr>
        <w:ind w:left="5038" w:hanging="360"/>
      </w:pPr>
      <w:rPr>
        <w:rFonts w:ascii="Courier New" w:hAnsi="Courier New" w:cs="Courier New" w:hint="default"/>
      </w:rPr>
    </w:lvl>
    <w:lvl w:ilvl="5" w:tplc="04130005" w:tentative="1">
      <w:start w:val="1"/>
      <w:numFmt w:val="bullet"/>
      <w:lvlText w:val=""/>
      <w:lvlJc w:val="left"/>
      <w:pPr>
        <w:ind w:left="5758" w:hanging="360"/>
      </w:pPr>
      <w:rPr>
        <w:rFonts w:ascii="Wingdings" w:hAnsi="Wingdings" w:hint="default"/>
      </w:rPr>
    </w:lvl>
    <w:lvl w:ilvl="6" w:tplc="04130001" w:tentative="1">
      <w:start w:val="1"/>
      <w:numFmt w:val="bullet"/>
      <w:lvlText w:val=""/>
      <w:lvlJc w:val="left"/>
      <w:pPr>
        <w:ind w:left="6478" w:hanging="360"/>
      </w:pPr>
      <w:rPr>
        <w:rFonts w:ascii="Symbol" w:hAnsi="Symbol" w:hint="default"/>
      </w:rPr>
    </w:lvl>
    <w:lvl w:ilvl="7" w:tplc="04130003" w:tentative="1">
      <w:start w:val="1"/>
      <w:numFmt w:val="bullet"/>
      <w:lvlText w:val="o"/>
      <w:lvlJc w:val="left"/>
      <w:pPr>
        <w:ind w:left="7198" w:hanging="360"/>
      </w:pPr>
      <w:rPr>
        <w:rFonts w:ascii="Courier New" w:hAnsi="Courier New" w:cs="Courier New" w:hint="default"/>
      </w:rPr>
    </w:lvl>
    <w:lvl w:ilvl="8" w:tplc="04130005" w:tentative="1">
      <w:start w:val="1"/>
      <w:numFmt w:val="bullet"/>
      <w:lvlText w:val=""/>
      <w:lvlJc w:val="left"/>
      <w:pPr>
        <w:ind w:left="7918" w:hanging="360"/>
      </w:pPr>
      <w:rPr>
        <w:rFonts w:ascii="Wingdings" w:hAnsi="Wingdings" w:hint="default"/>
      </w:rPr>
    </w:lvl>
  </w:abstractNum>
  <w:abstractNum w:abstractNumId="15" w15:restartNumberingAfterBreak="0">
    <w:nsid w:val="38AC5FFE"/>
    <w:multiLevelType w:val="multilevel"/>
    <w:tmpl w:val="3306B2F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3B7D7501"/>
    <w:multiLevelType w:val="hybridMultilevel"/>
    <w:tmpl w:val="02889A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E5469E"/>
    <w:multiLevelType w:val="multilevel"/>
    <w:tmpl w:val="E384E1B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3D7600"/>
    <w:multiLevelType w:val="hybridMultilevel"/>
    <w:tmpl w:val="6E788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DB964B4"/>
    <w:multiLevelType w:val="hybridMultilevel"/>
    <w:tmpl w:val="45FAF212"/>
    <w:lvl w:ilvl="0" w:tplc="F2F2CCF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674A63"/>
    <w:multiLevelType w:val="hybridMultilevel"/>
    <w:tmpl w:val="E5E40F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09A5BF9"/>
    <w:multiLevelType w:val="hybridMultilevel"/>
    <w:tmpl w:val="456008BE"/>
    <w:lvl w:ilvl="0" w:tplc="9ACC0590">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1E5982"/>
    <w:multiLevelType w:val="hybridMultilevel"/>
    <w:tmpl w:val="F94EC882"/>
    <w:lvl w:ilvl="0" w:tplc="B008A8F2">
      <w:start w:val="1"/>
      <w:numFmt w:val="decimal"/>
      <w:lvlText w:val="%1."/>
      <w:lvlJc w:val="left"/>
      <w:pPr>
        <w:tabs>
          <w:tab w:val="num" w:pos="502"/>
        </w:tabs>
        <w:ind w:left="502" w:hanging="360"/>
      </w:pPr>
      <w:rPr>
        <w:i w:val="0"/>
        <w:iCs w:val="0"/>
        <w:color w:val="auto"/>
      </w:rPr>
    </w:lvl>
    <w:lvl w:ilvl="1" w:tplc="9ACC0590">
      <w:start w:val="1"/>
      <w:numFmt w:val="bullet"/>
      <w:lvlText w:val="-"/>
      <w:lvlJc w:val="left"/>
      <w:pPr>
        <w:ind w:left="1440" w:hanging="360"/>
      </w:pPr>
      <w:rPr>
        <w:rFonts w:ascii="Verdana" w:hAnsi="Verdana" w:hint="default"/>
      </w:rPr>
    </w:lvl>
    <w:lvl w:ilvl="2" w:tplc="0413001B">
      <w:start w:val="1"/>
      <w:numFmt w:val="lowerRoman"/>
      <w:lvlText w:val="%3."/>
      <w:lvlJc w:val="right"/>
      <w:pPr>
        <w:tabs>
          <w:tab w:val="num" w:pos="2160"/>
        </w:tabs>
        <w:ind w:left="2160" w:hanging="180"/>
      </w:pPr>
    </w:lvl>
    <w:lvl w:ilvl="3" w:tplc="9ACC0590">
      <w:start w:val="1"/>
      <w:numFmt w:val="bullet"/>
      <w:lvlText w:val="-"/>
      <w:lvlJc w:val="left"/>
      <w:pPr>
        <w:ind w:left="2880" w:hanging="360"/>
      </w:pPr>
      <w:rPr>
        <w:rFonts w:ascii="Verdana" w:hAnsi="Verdana"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94A31AA"/>
    <w:multiLevelType w:val="hybridMultilevel"/>
    <w:tmpl w:val="FA7C03C2"/>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052979"/>
    <w:multiLevelType w:val="hybridMultilevel"/>
    <w:tmpl w:val="9E00F35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9C03290"/>
    <w:multiLevelType w:val="hybridMultilevel"/>
    <w:tmpl w:val="EAF43F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B594F2C"/>
    <w:multiLevelType w:val="hybridMultilevel"/>
    <w:tmpl w:val="B7FE3B5C"/>
    <w:lvl w:ilvl="0" w:tplc="C0CAA372">
      <w:numFmt w:val="bullet"/>
      <w:lvlText w:val="-"/>
      <w:lvlJc w:val="left"/>
      <w:pPr>
        <w:ind w:left="644" w:hanging="360"/>
      </w:pPr>
      <w:rPr>
        <w:rFonts w:ascii="Tahoma" w:eastAsia="Times New Roman" w:hAnsi="Tahoma" w:cs="Tahom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7" w15:restartNumberingAfterBreak="0">
    <w:nsid w:val="7E735769"/>
    <w:multiLevelType w:val="hybridMultilevel"/>
    <w:tmpl w:val="5D121336"/>
    <w:lvl w:ilvl="0" w:tplc="04130019">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7491508">
    <w:abstractNumId w:val="19"/>
  </w:num>
  <w:num w:numId="2" w16cid:durableId="1722361886">
    <w:abstractNumId w:val="3"/>
  </w:num>
  <w:num w:numId="3" w16cid:durableId="983897832">
    <w:abstractNumId w:val="6"/>
  </w:num>
  <w:num w:numId="4" w16cid:durableId="1197042433">
    <w:abstractNumId w:val="26"/>
  </w:num>
  <w:num w:numId="5" w16cid:durableId="84963737">
    <w:abstractNumId w:val="17"/>
  </w:num>
  <w:num w:numId="6" w16cid:durableId="1003897175">
    <w:abstractNumId w:val="25"/>
  </w:num>
  <w:num w:numId="7" w16cid:durableId="942149857">
    <w:abstractNumId w:val="18"/>
  </w:num>
  <w:num w:numId="8" w16cid:durableId="1458140798">
    <w:abstractNumId w:val="4"/>
  </w:num>
  <w:num w:numId="9" w16cid:durableId="772818362">
    <w:abstractNumId w:val="9"/>
  </w:num>
  <w:num w:numId="10" w16cid:durableId="1491868126">
    <w:abstractNumId w:val="2"/>
  </w:num>
  <w:num w:numId="11" w16cid:durableId="1948586658">
    <w:abstractNumId w:val="15"/>
  </w:num>
  <w:num w:numId="12" w16cid:durableId="1801652318">
    <w:abstractNumId w:val="12"/>
  </w:num>
  <w:num w:numId="13" w16cid:durableId="1652638123">
    <w:abstractNumId w:val="8"/>
  </w:num>
  <w:num w:numId="14" w16cid:durableId="1721980217">
    <w:abstractNumId w:val="10"/>
  </w:num>
  <w:num w:numId="15" w16cid:durableId="1163937376">
    <w:abstractNumId w:val="1"/>
  </w:num>
  <w:num w:numId="16" w16cid:durableId="732041324">
    <w:abstractNumId w:val="16"/>
  </w:num>
  <w:num w:numId="17" w16cid:durableId="1602569914">
    <w:abstractNumId w:val="0"/>
  </w:num>
  <w:num w:numId="18" w16cid:durableId="1386031464">
    <w:abstractNumId w:val="22"/>
  </w:num>
  <w:num w:numId="19" w16cid:durableId="241254687">
    <w:abstractNumId w:val="13"/>
  </w:num>
  <w:num w:numId="20" w16cid:durableId="40792167">
    <w:abstractNumId w:val="7"/>
  </w:num>
  <w:num w:numId="21" w16cid:durableId="2045593790">
    <w:abstractNumId w:val="20"/>
  </w:num>
  <w:num w:numId="22" w16cid:durableId="1603411936">
    <w:abstractNumId w:val="23"/>
  </w:num>
  <w:num w:numId="23" w16cid:durableId="936518634">
    <w:abstractNumId w:val="5"/>
  </w:num>
  <w:num w:numId="24" w16cid:durableId="1091898845">
    <w:abstractNumId w:val="14"/>
  </w:num>
  <w:num w:numId="25" w16cid:durableId="1186476344">
    <w:abstractNumId w:val="27"/>
  </w:num>
  <w:num w:numId="26" w16cid:durableId="876432691">
    <w:abstractNumId w:val="24"/>
  </w:num>
  <w:num w:numId="27" w16cid:durableId="735468914">
    <w:abstractNumId w:val="21"/>
  </w:num>
  <w:num w:numId="28" w16cid:durableId="226381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FF"/>
    <w:rsid w:val="00000AC7"/>
    <w:rsid w:val="00042AAE"/>
    <w:rsid w:val="00045C74"/>
    <w:rsid w:val="00060900"/>
    <w:rsid w:val="0008237D"/>
    <w:rsid w:val="00087990"/>
    <w:rsid w:val="00097452"/>
    <w:rsid w:val="000A25A6"/>
    <w:rsid w:val="000D26AC"/>
    <w:rsid w:val="00110AEF"/>
    <w:rsid w:val="001176BF"/>
    <w:rsid w:val="00183C51"/>
    <w:rsid w:val="001A0128"/>
    <w:rsid w:val="001B2B4F"/>
    <w:rsid w:val="001D1109"/>
    <w:rsid w:val="001E1BD5"/>
    <w:rsid w:val="001F19C0"/>
    <w:rsid w:val="00215FED"/>
    <w:rsid w:val="00216790"/>
    <w:rsid w:val="0022497F"/>
    <w:rsid w:val="00260794"/>
    <w:rsid w:val="0026497C"/>
    <w:rsid w:val="00287DD9"/>
    <w:rsid w:val="002B1907"/>
    <w:rsid w:val="002B63F1"/>
    <w:rsid w:val="002F62B2"/>
    <w:rsid w:val="003336C8"/>
    <w:rsid w:val="00342247"/>
    <w:rsid w:val="00371276"/>
    <w:rsid w:val="003A4E47"/>
    <w:rsid w:val="003B3DB6"/>
    <w:rsid w:val="003B4881"/>
    <w:rsid w:val="003B53CF"/>
    <w:rsid w:val="003F4ED7"/>
    <w:rsid w:val="00410489"/>
    <w:rsid w:val="00410FD7"/>
    <w:rsid w:val="0044068B"/>
    <w:rsid w:val="004419DC"/>
    <w:rsid w:val="00490C1F"/>
    <w:rsid w:val="004A0139"/>
    <w:rsid w:val="004A6502"/>
    <w:rsid w:val="004B161D"/>
    <w:rsid w:val="004B6CD2"/>
    <w:rsid w:val="004D4341"/>
    <w:rsid w:val="004D70A1"/>
    <w:rsid w:val="004E13C0"/>
    <w:rsid w:val="004E150B"/>
    <w:rsid w:val="004E600B"/>
    <w:rsid w:val="005038D5"/>
    <w:rsid w:val="005A7B2C"/>
    <w:rsid w:val="005D0045"/>
    <w:rsid w:val="005D5565"/>
    <w:rsid w:val="005E1FB4"/>
    <w:rsid w:val="005E7796"/>
    <w:rsid w:val="00632A49"/>
    <w:rsid w:val="00656C2B"/>
    <w:rsid w:val="00682FE6"/>
    <w:rsid w:val="006A3286"/>
    <w:rsid w:val="006B615C"/>
    <w:rsid w:val="006C0C6F"/>
    <w:rsid w:val="006D07A6"/>
    <w:rsid w:val="006F33CE"/>
    <w:rsid w:val="0072632B"/>
    <w:rsid w:val="00750A68"/>
    <w:rsid w:val="007646DC"/>
    <w:rsid w:val="007A242D"/>
    <w:rsid w:val="007B0BCD"/>
    <w:rsid w:val="00832650"/>
    <w:rsid w:val="00843483"/>
    <w:rsid w:val="0085321E"/>
    <w:rsid w:val="0085767E"/>
    <w:rsid w:val="00877C7F"/>
    <w:rsid w:val="008A5685"/>
    <w:rsid w:val="008B1F3D"/>
    <w:rsid w:val="008C5961"/>
    <w:rsid w:val="00910099"/>
    <w:rsid w:val="00914BDD"/>
    <w:rsid w:val="00924FE7"/>
    <w:rsid w:val="00933846"/>
    <w:rsid w:val="00956B01"/>
    <w:rsid w:val="00991402"/>
    <w:rsid w:val="009D79AE"/>
    <w:rsid w:val="009E2982"/>
    <w:rsid w:val="009F2B5A"/>
    <w:rsid w:val="00A060EC"/>
    <w:rsid w:val="00A22440"/>
    <w:rsid w:val="00A374DB"/>
    <w:rsid w:val="00A553BF"/>
    <w:rsid w:val="00A56061"/>
    <w:rsid w:val="00A6325E"/>
    <w:rsid w:val="00A73324"/>
    <w:rsid w:val="00A9023F"/>
    <w:rsid w:val="00AA1995"/>
    <w:rsid w:val="00AC5697"/>
    <w:rsid w:val="00AF49F9"/>
    <w:rsid w:val="00B2417D"/>
    <w:rsid w:val="00B433A1"/>
    <w:rsid w:val="00B70A4B"/>
    <w:rsid w:val="00BC6C58"/>
    <w:rsid w:val="00BD3E8B"/>
    <w:rsid w:val="00BF74D0"/>
    <w:rsid w:val="00C21EC3"/>
    <w:rsid w:val="00C93A23"/>
    <w:rsid w:val="00CA1147"/>
    <w:rsid w:val="00CE5AF4"/>
    <w:rsid w:val="00D218C3"/>
    <w:rsid w:val="00D308F7"/>
    <w:rsid w:val="00D44DE8"/>
    <w:rsid w:val="00D86265"/>
    <w:rsid w:val="00DB365E"/>
    <w:rsid w:val="00DE3579"/>
    <w:rsid w:val="00DF3616"/>
    <w:rsid w:val="00DF7C8C"/>
    <w:rsid w:val="00E0260A"/>
    <w:rsid w:val="00E33092"/>
    <w:rsid w:val="00E7012B"/>
    <w:rsid w:val="00E75FCD"/>
    <w:rsid w:val="00E81830"/>
    <w:rsid w:val="00EA13CA"/>
    <w:rsid w:val="00ED1EA2"/>
    <w:rsid w:val="00EF71A5"/>
    <w:rsid w:val="00F36DD3"/>
    <w:rsid w:val="00F449E3"/>
    <w:rsid w:val="00F6536E"/>
    <w:rsid w:val="00F67915"/>
    <w:rsid w:val="00F759FF"/>
    <w:rsid w:val="00F80DEB"/>
    <w:rsid w:val="00FB5EC2"/>
    <w:rsid w:val="00FC16B1"/>
    <w:rsid w:val="00FC3F86"/>
    <w:rsid w:val="00FD60CA"/>
    <w:rsid w:val="00FE4EAA"/>
    <w:rsid w:val="00FF1345"/>
    <w:rsid w:val="02E76415"/>
    <w:rsid w:val="47C58C9D"/>
    <w:rsid w:val="55F8C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6896"/>
  <w15:chartTrackingRefBased/>
  <w15:docId w15:val="{7D254511-1AA5-4C6D-8FB8-BB6776C2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2247"/>
    <w:pPr>
      <w:spacing w:after="0" w:line="240" w:lineRule="auto"/>
    </w:pPr>
    <w:rPr>
      <w:rFonts w:ascii="Tahoma" w:eastAsia="Times New Roman" w:hAnsi="Tahoma" w:cs="Tahoma"/>
      <w:kern w:val="0"/>
      <w:szCs w:val="24"/>
      <w:lang w:eastAsia="nl-NL"/>
      <w14:ligatures w14:val="none"/>
    </w:rPr>
  </w:style>
  <w:style w:type="paragraph" w:styleId="Kop1">
    <w:name w:val="heading 1"/>
    <w:basedOn w:val="Standaard"/>
    <w:next w:val="Standaard"/>
    <w:link w:val="Kop1Char"/>
    <w:uiPriority w:val="9"/>
    <w:qFormat/>
    <w:rsid w:val="00C93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93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93A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C93A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C93A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A2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A2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A2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A2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A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93A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93A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C93A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C93A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A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A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A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A23"/>
    <w:rPr>
      <w:rFonts w:eastAsiaTheme="majorEastAsia" w:cstheme="majorBidi"/>
      <w:color w:val="272727" w:themeColor="text1" w:themeTint="D8"/>
    </w:rPr>
  </w:style>
  <w:style w:type="paragraph" w:styleId="Titel">
    <w:name w:val="Title"/>
    <w:basedOn w:val="Standaard"/>
    <w:next w:val="Standaard"/>
    <w:link w:val="TitelChar"/>
    <w:uiPriority w:val="10"/>
    <w:qFormat/>
    <w:rsid w:val="00C93A2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A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A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A23"/>
    <w:rPr>
      <w:i/>
      <w:iCs/>
      <w:color w:val="404040" w:themeColor="text1" w:themeTint="BF"/>
    </w:rPr>
  </w:style>
  <w:style w:type="paragraph" w:styleId="Lijstalinea">
    <w:name w:val="List Paragraph"/>
    <w:basedOn w:val="Standaard"/>
    <w:uiPriority w:val="34"/>
    <w:qFormat/>
    <w:rsid w:val="00C93A23"/>
    <w:pPr>
      <w:ind w:left="720"/>
      <w:contextualSpacing/>
    </w:pPr>
  </w:style>
  <w:style w:type="character" w:styleId="Intensievebenadrukking">
    <w:name w:val="Intense Emphasis"/>
    <w:basedOn w:val="Standaardalinea-lettertype"/>
    <w:uiPriority w:val="21"/>
    <w:qFormat/>
    <w:rsid w:val="00C93A23"/>
    <w:rPr>
      <w:i/>
      <w:iCs/>
      <w:color w:val="0F4761" w:themeColor="accent1" w:themeShade="BF"/>
    </w:rPr>
  </w:style>
  <w:style w:type="paragraph" w:styleId="Duidelijkcitaat">
    <w:name w:val="Intense Quote"/>
    <w:basedOn w:val="Standaard"/>
    <w:next w:val="Standaard"/>
    <w:link w:val="DuidelijkcitaatChar"/>
    <w:uiPriority w:val="30"/>
    <w:qFormat/>
    <w:rsid w:val="00C93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A23"/>
    <w:rPr>
      <w:i/>
      <w:iCs/>
      <w:color w:val="0F4761" w:themeColor="accent1" w:themeShade="BF"/>
    </w:rPr>
  </w:style>
  <w:style w:type="character" w:styleId="Intensieveverwijzing">
    <w:name w:val="Intense Reference"/>
    <w:basedOn w:val="Standaardalinea-lettertype"/>
    <w:uiPriority w:val="32"/>
    <w:qFormat/>
    <w:rsid w:val="00C93A23"/>
    <w:rPr>
      <w:b/>
      <w:bCs/>
      <w:smallCaps/>
      <w:color w:val="0F4761" w:themeColor="accent1" w:themeShade="BF"/>
      <w:spacing w:val="5"/>
    </w:rPr>
  </w:style>
  <w:style w:type="paragraph" w:styleId="Koptekst">
    <w:name w:val="header"/>
    <w:basedOn w:val="Standaard"/>
    <w:link w:val="KoptekstChar"/>
    <w:rsid w:val="00C93A23"/>
    <w:pPr>
      <w:tabs>
        <w:tab w:val="center" w:pos="4536"/>
        <w:tab w:val="right" w:pos="9072"/>
      </w:tabs>
    </w:pPr>
  </w:style>
  <w:style w:type="character" w:customStyle="1" w:styleId="KoptekstChar">
    <w:name w:val="Koptekst Char"/>
    <w:basedOn w:val="Standaardalinea-lettertype"/>
    <w:link w:val="Koptekst"/>
    <w:rsid w:val="00C93A23"/>
    <w:rPr>
      <w:rFonts w:ascii="Tahoma" w:eastAsia="Times New Roman" w:hAnsi="Tahoma" w:cs="Tahoma"/>
      <w:kern w:val="0"/>
      <w:sz w:val="24"/>
      <w:szCs w:val="24"/>
      <w:lang w:eastAsia="nl-NL"/>
      <w14:ligatures w14:val="none"/>
    </w:rPr>
  </w:style>
  <w:style w:type="paragraph" w:styleId="Voettekst">
    <w:name w:val="footer"/>
    <w:basedOn w:val="Standaard"/>
    <w:link w:val="VoettekstChar"/>
    <w:uiPriority w:val="99"/>
    <w:rsid w:val="00C93A23"/>
    <w:pPr>
      <w:tabs>
        <w:tab w:val="center" w:pos="4536"/>
        <w:tab w:val="right" w:pos="9072"/>
      </w:tabs>
    </w:pPr>
  </w:style>
  <w:style w:type="character" w:customStyle="1" w:styleId="VoettekstChar">
    <w:name w:val="Voettekst Char"/>
    <w:basedOn w:val="Standaardalinea-lettertype"/>
    <w:link w:val="Voettekst"/>
    <w:uiPriority w:val="99"/>
    <w:rsid w:val="00C93A23"/>
    <w:rPr>
      <w:rFonts w:ascii="Tahoma" w:eastAsia="Times New Roman" w:hAnsi="Tahoma" w:cs="Tahoma"/>
      <w:kern w:val="0"/>
      <w:sz w:val="24"/>
      <w:szCs w:val="24"/>
      <w:lang w:eastAsia="nl-NL"/>
      <w14:ligatures w14:val="none"/>
    </w:rPr>
  </w:style>
  <w:style w:type="paragraph" w:styleId="Kopvaninhoudsopgave">
    <w:name w:val="TOC Heading"/>
    <w:basedOn w:val="Kop1"/>
    <w:next w:val="Standaard"/>
    <w:uiPriority w:val="39"/>
    <w:unhideWhenUsed/>
    <w:qFormat/>
    <w:rsid w:val="00C93A23"/>
    <w:pPr>
      <w:spacing w:before="240" w:after="0"/>
      <w:outlineLvl w:val="9"/>
    </w:pPr>
    <w:rPr>
      <w:sz w:val="32"/>
      <w:szCs w:val="32"/>
    </w:rPr>
  </w:style>
  <w:style w:type="paragraph" w:styleId="Inhopg2">
    <w:name w:val="toc 2"/>
    <w:basedOn w:val="Standaard"/>
    <w:next w:val="Standaard"/>
    <w:autoRedefine/>
    <w:uiPriority w:val="39"/>
    <w:unhideWhenUsed/>
    <w:rsid w:val="00C93A23"/>
    <w:pPr>
      <w:spacing w:after="100"/>
      <w:ind w:left="240"/>
    </w:pPr>
  </w:style>
  <w:style w:type="character" w:styleId="Hyperlink">
    <w:name w:val="Hyperlink"/>
    <w:basedOn w:val="Standaardalinea-lettertype"/>
    <w:uiPriority w:val="99"/>
    <w:unhideWhenUsed/>
    <w:rsid w:val="00C93A23"/>
    <w:rPr>
      <w:color w:val="467886" w:themeColor="hyperlink"/>
      <w:u w:val="single"/>
    </w:rPr>
  </w:style>
  <w:style w:type="paragraph" w:styleId="Inhopg3">
    <w:name w:val="toc 3"/>
    <w:basedOn w:val="Standaard"/>
    <w:next w:val="Standaard"/>
    <w:autoRedefine/>
    <w:uiPriority w:val="39"/>
    <w:unhideWhenUsed/>
    <w:rsid w:val="00C93A23"/>
    <w:pPr>
      <w:spacing w:after="100" w:line="259" w:lineRule="auto"/>
      <w:ind w:left="440"/>
    </w:pPr>
    <w:rPr>
      <w:rFonts w:asciiTheme="minorHAnsi" w:eastAsiaTheme="minorEastAsia" w:hAnsiTheme="minorHAnsi" w:cs="Times New Roman"/>
      <w:szCs w:val="22"/>
    </w:rPr>
  </w:style>
  <w:style w:type="paragraph" w:styleId="Revisie">
    <w:name w:val="Revision"/>
    <w:hidden/>
    <w:uiPriority w:val="99"/>
    <w:semiHidden/>
    <w:rsid w:val="00BF74D0"/>
    <w:pPr>
      <w:spacing w:after="0" w:line="240" w:lineRule="auto"/>
    </w:pPr>
    <w:rPr>
      <w:rFonts w:ascii="Tahoma" w:eastAsia="Times New Roman" w:hAnsi="Tahoma" w:cs="Tahoma"/>
      <w:kern w:val="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cvdk.sharepoint.com/sites/Sjablonen/Office/P&amp;O/Sjabloon%20alle%20stukken%20P&amp;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4DA8EC-C39E-4AD8-945C-CECFAAA94622}">
  <we:reference id="ad40ff66-03a0-49f3-9f78-f014cbea563e" version="6.2.0.1" store="EXCatalog" storeType="EXCatalog"/>
  <we:alternateReferences>
    <we:reference id="WA200002645" version="6.2.0.1" store="nl-NL"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8c367-df07-4547-b94b-c71fe558ec9a">
      <Terms xmlns="http://schemas.microsoft.com/office/infopath/2007/PartnerControls"/>
    </lcf76f155ced4ddcb4097134ff3c332f>
    <TaxCatchAll xmlns="0f97b8fb-f011-46c9-8371-343b32c0cb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1CEFE147564D43B526256E2298BED3" ma:contentTypeVersion="15" ma:contentTypeDescription="Een nieuw document maken." ma:contentTypeScope="" ma:versionID="e462e2775fa30b2d96f8bedcd4044778">
  <xsd:schema xmlns:xsd="http://www.w3.org/2001/XMLSchema" xmlns:xs="http://www.w3.org/2001/XMLSchema" xmlns:p="http://schemas.microsoft.com/office/2006/metadata/properties" xmlns:ns2="d198c367-df07-4547-b94b-c71fe558ec9a" xmlns:ns3="0f97b8fb-f011-46c9-8371-343b32c0cb31" targetNamespace="http://schemas.microsoft.com/office/2006/metadata/properties" ma:root="true" ma:fieldsID="aa65a8b3565785ea721f814e955a1d66" ns2:_="" ns3:_="">
    <xsd:import namespace="d198c367-df07-4547-b94b-c71fe558ec9a"/>
    <xsd:import namespace="0f97b8fb-f011-46c9-8371-343b32c0cb3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67-df07-4547-b94b-c71fe558ec9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b24efe13-046b-4ba4-b701-59692297d1a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7b8fb-f011-46c9-8371-343b32c0cb3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5bb434-5cdd-4a0b-94e7-0ce42d69019d}" ma:internalName="TaxCatchAll" ma:showField="CatchAllData" ma:web="0f97b8fb-f011-46c9-8371-343b32c0cb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F3C1-D27E-4C32-BA8A-28ACB062A9F9}">
  <ds:schemaRefs>
    <ds:schemaRef ds:uri="http://schemas.microsoft.com/sharepoint/v3/contenttype/forms"/>
  </ds:schemaRefs>
</ds:datastoreItem>
</file>

<file path=customXml/itemProps2.xml><?xml version="1.0" encoding="utf-8"?>
<ds:datastoreItem xmlns:ds="http://schemas.openxmlformats.org/officeDocument/2006/customXml" ds:itemID="{78E81621-B37E-41FE-87FE-0D7DFA015164}">
  <ds:schemaRef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0f97b8fb-f011-46c9-8371-343b32c0cb31"/>
    <ds:schemaRef ds:uri="d198c367-df07-4547-b94b-c71fe558ec9a"/>
    <ds:schemaRef ds:uri="http://schemas.microsoft.com/office/2006/metadata/properties"/>
  </ds:schemaRefs>
</ds:datastoreItem>
</file>

<file path=customXml/itemProps3.xml><?xml version="1.0" encoding="utf-8"?>
<ds:datastoreItem xmlns:ds="http://schemas.openxmlformats.org/officeDocument/2006/customXml" ds:itemID="{90783D9B-3954-46D4-ADE9-1C446401D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67-df07-4547-b94b-c71fe558ec9a"/>
    <ds:schemaRef ds:uri="0f97b8fb-f011-46c9-8371-343b32c0c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Sjabloon%20alle%20stukken%20P&amp;O</Template>
  <TotalTime>8</TotalTime>
  <Pages>9</Pages>
  <Words>3647</Words>
  <Characters>20059</Characters>
  <Application>Microsoft Office Word</Application>
  <DocSecurity>0</DocSecurity>
  <Lines>167</Lines>
  <Paragraphs>47</Paragraphs>
  <ScaleCrop>false</ScaleCrop>
  <Company>Stichting VRIJDAG</Company>
  <LinksUpToDate>false</LinksUpToDate>
  <CharactersWithSpaces>23659</CharactersWithSpaces>
  <SharedDoc>false</SharedDoc>
  <HLinks>
    <vt:vector size="66" baseType="variant">
      <vt:variant>
        <vt:i4>1114175</vt:i4>
      </vt:variant>
      <vt:variant>
        <vt:i4>62</vt:i4>
      </vt:variant>
      <vt:variant>
        <vt:i4>0</vt:i4>
      </vt:variant>
      <vt:variant>
        <vt:i4>5</vt:i4>
      </vt:variant>
      <vt:variant>
        <vt:lpwstr/>
      </vt:variant>
      <vt:variant>
        <vt:lpwstr>_Toc199934428</vt:lpwstr>
      </vt:variant>
      <vt:variant>
        <vt:i4>1114175</vt:i4>
      </vt:variant>
      <vt:variant>
        <vt:i4>56</vt:i4>
      </vt:variant>
      <vt:variant>
        <vt:i4>0</vt:i4>
      </vt:variant>
      <vt:variant>
        <vt:i4>5</vt:i4>
      </vt:variant>
      <vt:variant>
        <vt:lpwstr/>
      </vt:variant>
      <vt:variant>
        <vt:lpwstr>_Toc199934427</vt:lpwstr>
      </vt:variant>
      <vt:variant>
        <vt:i4>1114175</vt:i4>
      </vt:variant>
      <vt:variant>
        <vt:i4>50</vt:i4>
      </vt:variant>
      <vt:variant>
        <vt:i4>0</vt:i4>
      </vt:variant>
      <vt:variant>
        <vt:i4>5</vt:i4>
      </vt:variant>
      <vt:variant>
        <vt:lpwstr/>
      </vt:variant>
      <vt:variant>
        <vt:lpwstr>_Toc199934426</vt:lpwstr>
      </vt:variant>
      <vt:variant>
        <vt:i4>1114175</vt:i4>
      </vt:variant>
      <vt:variant>
        <vt:i4>44</vt:i4>
      </vt:variant>
      <vt:variant>
        <vt:i4>0</vt:i4>
      </vt:variant>
      <vt:variant>
        <vt:i4>5</vt:i4>
      </vt:variant>
      <vt:variant>
        <vt:lpwstr/>
      </vt:variant>
      <vt:variant>
        <vt:lpwstr>_Toc199934425</vt:lpwstr>
      </vt:variant>
      <vt:variant>
        <vt:i4>1114175</vt:i4>
      </vt:variant>
      <vt:variant>
        <vt:i4>38</vt:i4>
      </vt:variant>
      <vt:variant>
        <vt:i4>0</vt:i4>
      </vt:variant>
      <vt:variant>
        <vt:i4>5</vt:i4>
      </vt:variant>
      <vt:variant>
        <vt:lpwstr/>
      </vt:variant>
      <vt:variant>
        <vt:lpwstr>_Toc199934424</vt:lpwstr>
      </vt:variant>
      <vt:variant>
        <vt:i4>1114175</vt:i4>
      </vt:variant>
      <vt:variant>
        <vt:i4>32</vt:i4>
      </vt:variant>
      <vt:variant>
        <vt:i4>0</vt:i4>
      </vt:variant>
      <vt:variant>
        <vt:i4>5</vt:i4>
      </vt:variant>
      <vt:variant>
        <vt:lpwstr/>
      </vt:variant>
      <vt:variant>
        <vt:lpwstr>_Toc199934423</vt:lpwstr>
      </vt:variant>
      <vt:variant>
        <vt:i4>1114175</vt:i4>
      </vt:variant>
      <vt:variant>
        <vt:i4>26</vt:i4>
      </vt:variant>
      <vt:variant>
        <vt:i4>0</vt:i4>
      </vt:variant>
      <vt:variant>
        <vt:i4>5</vt:i4>
      </vt:variant>
      <vt:variant>
        <vt:lpwstr/>
      </vt:variant>
      <vt:variant>
        <vt:lpwstr>_Toc199934422</vt:lpwstr>
      </vt:variant>
      <vt:variant>
        <vt:i4>1114175</vt:i4>
      </vt:variant>
      <vt:variant>
        <vt:i4>20</vt:i4>
      </vt:variant>
      <vt:variant>
        <vt:i4>0</vt:i4>
      </vt:variant>
      <vt:variant>
        <vt:i4>5</vt:i4>
      </vt:variant>
      <vt:variant>
        <vt:lpwstr/>
      </vt:variant>
      <vt:variant>
        <vt:lpwstr>_Toc199934421</vt:lpwstr>
      </vt:variant>
      <vt:variant>
        <vt:i4>1114175</vt:i4>
      </vt:variant>
      <vt:variant>
        <vt:i4>14</vt:i4>
      </vt:variant>
      <vt:variant>
        <vt:i4>0</vt:i4>
      </vt:variant>
      <vt:variant>
        <vt:i4>5</vt:i4>
      </vt:variant>
      <vt:variant>
        <vt:lpwstr/>
      </vt:variant>
      <vt:variant>
        <vt:lpwstr>_Toc199934420</vt:lpwstr>
      </vt:variant>
      <vt:variant>
        <vt:i4>1179711</vt:i4>
      </vt:variant>
      <vt:variant>
        <vt:i4>8</vt:i4>
      </vt:variant>
      <vt:variant>
        <vt:i4>0</vt:i4>
      </vt:variant>
      <vt:variant>
        <vt:i4>5</vt:i4>
      </vt:variant>
      <vt:variant>
        <vt:lpwstr/>
      </vt:variant>
      <vt:variant>
        <vt:lpwstr>_Toc199934419</vt:lpwstr>
      </vt:variant>
      <vt:variant>
        <vt:i4>1179711</vt:i4>
      </vt:variant>
      <vt:variant>
        <vt:i4>2</vt:i4>
      </vt:variant>
      <vt:variant>
        <vt:i4>0</vt:i4>
      </vt:variant>
      <vt:variant>
        <vt:i4>5</vt:i4>
      </vt:variant>
      <vt:variant>
        <vt:lpwstr/>
      </vt:variant>
      <vt:variant>
        <vt:lpwstr>_Toc199934418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Meldregeling klokkenluiders VRIJDAG</dc:title>
  <dc:subject/>
  <dc:creator>Janneke van Engeland</dc:creator>
  <cp:keywords/>
  <dc:description/>
  <cp:lastModifiedBy>Janneke van Engeland</cp:lastModifiedBy>
  <cp:revision>18</cp:revision>
  <dcterms:created xsi:type="dcterms:W3CDTF">2025-09-09T17:01:00Z</dcterms:created>
  <dcterms:modified xsi:type="dcterms:W3CDTF">2025-12-02T11:58:00Z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0x0101002A1CEFE147564D43B526256E2298BED3</vt:lpwstr>
  </property>
  <property fmtid="{D5CDD505-2E9C-101B-9397-08002B2CF9AE}" pid="3" name="MediaServiceImageTags">
    <vt:lpwstr/>
  </property>
</Properties>
</file>